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6D4D8" w14:textId="2B8775E3" w:rsidR="00F7117E" w:rsidRDefault="00C65763" w:rsidP="00F7117E">
      <w:pPr>
        <w:pStyle w:val="EMBanner"/>
        <w:jc w:val="right"/>
      </w:pPr>
      <w:r>
        <w:t>RULE 10(2)(B)</w:t>
      </w:r>
    </w:p>
    <w:p w14:paraId="651023CE" w14:textId="77777777" w:rsidR="00F7117E" w:rsidRDefault="00C65763" w:rsidP="00F7117E">
      <w:pPr>
        <w:pStyle w:val="EMBanner"/>
      </w:pPr>
      <w:r>
        <w:t>TRANSPORT AND WORKS ACT 1992</w:t>
      </w:r>
    </w:p>
    <w:p w14:paraId="373A7EA9" w14:textId="77777777" w:rsidR="00F7117E" w:rsidRDefault="00C65763" w:rsidP="00F7117E">
      <w:pPr>
        <w:pStyle w:val="EMSITitle"/>
      </w:pPr>
      <w:r>
        <w:t>TRANSPORT AND WORKS (APPLICATIONS AND OBJECTIONS PROCEDURE) (eNGLAND AND wALES) rULES 2006</w:t>
      </w:r>
    </w:p>
    <w:p w14:paraId="5A19F7A7" w14:textId="77777777" w:rsidR="00F7117E" w:rsidRPr="00A233F3" w:rsidRDefault="00F7117E" w:rsidP="00F7117E">
      <w:pPr>
        <w:pStyle w:val="EMSINumber"/>
      </w:pPr>
    </w:p>
    <w:p w14:paraId="313EAED7" w14:textId="77777777" w:rsidR="00F7117E" w:rsidRDefault="00F7117E" w:rsidP="00F7117E">
      <w:pPr>
        <w:pStyle w:val="EMSITitle"/>
        <w:pBdr>
          <w:top w:val="single" w:sz="6" w:space="1" w:color="auto"/>
          <w:bottom w:val="single" w:sz="6" w:space="20" w:color="auto"/>
        </w:pBdr>
      </w:pPr>
      <w:bookmarkStart w:id="0" w:name="_1fob9te" w:colFirst="0" w:colLast="0"/>
      <w:bookmarkEnd w:id="0"/>
    </w:p>
    <w:p w14:paraId="4CC63A88" w14:textId="0B501698" w:rsidR="00F7117E" w:rsidRPr="00A233F3" w:rsidRDefault="00C65763" w:rsidP="00F7117E">
      <w:pPr>
        <w:pStyle w:val="EMSITitle"/>
        <w:pBdr>
          <w:top w:val="single" w:sz="6" w:space="1" w:color="auto"/>
          <w:bottom w:val="single" w:sz="6" w:space="20" w:color="auto"/>
        </w:pBdr>
      </w:pPr>
      <w:r w:rsidRPr="003F06E4">
        <w:t xml:space="preserve">THE </w:t>
      </w:r>
      <w:r>
        <w:t>NETWORK RAIL (</w:t>
      </w:r>
      <w:r w:rsidR="0048098A">
        <w:t>Old Oak Common Great Western Mainline Track Access</w:t>
      </w:r>
      <w:r>
        <w:t xml:space="preserve">) Order </w:t>
      </w:r>
    </w:p>
    <w:p w14:paraId="6BC057BC" w14:textId="77777777" w:rsidR="00F7117E" w:rsidRDefault="00C65763" w:rsidP="00F7117E">
      <w:pPr>
        <w:pStyle w:val="EMSINumber"/>
      </w:pPr>
      <w:r>
        <w:t>EXPLANATORY MEMORANDUM</w:t>
      </w:r>
    </w:p>
    <w:p w14:paraId="4CF2A974" w14:textId="467C66A8" w:rsidR="00F7117E" w:rsidRDefault="00C65763" w:rsidP="00F7117E">
      <w:pPr>
        <w:pStyle w:val="EMSITitle"/>
        <w:jc w:val="both"/>
        <w:rPr>
          <w:rFonts w:eastAsia="Arial"/>
          <w:b w:val="0"/>
          <w:bCs w:val="0"/>
          <w:caps w:val="0"/>
          <w:szCs w:val="24"/>
        </w:rPr>
      </w:pPr>
      <w:r w:rsidRPr="00F7117E">
        <w:rPr>
          <w:rFonts w:eastAsia="Arial"/>
          <w:b w:val="0"/>
          <w:bCs w:val="0"/>
          <w:caps w:val="0"/>
          <w:szCs w:val="24"/>
        </w:rPr>
        <w:t xml:space="preserve">This memorandum explains the purpose and effect of </w:t>
      </w:r>
      <w:r>
        <w:rPr>
          <w:rFonts w:eastAsia="Arial"/>
          <w:b w:val="0"/>
          <w:bCs w:val="0"/>
          <w:caps w:val="0"/>
          <w:szCs w:val="24"/>
        </w:rPr>
        <w:t>each article and schedule in the draft Network Rail (</w:t>
      </w:r>
      <w:r w:rsidR="0048098A">
        <w:rPr>
          <w:rFonts w:eastAsia="Arial"/>
          <w:b w:val="0"/>
          <w:bCs w:val="0"/>
          <w:caps w:val="0"/>
          <w:szCs w:val="24"/>
        </w:rPr>
        <w:t>Old Oak Common Great Western Mainline Track Access</w:t>
      </w:r>
      <w:r>
        <w:rPr>
          <w:rFonts w:eastAsia="Arial"/>
          <w:b w:val="0"/>
          <w:bCs w:val="0"/>
          <w:caps w:val="0"/>
          <w:szCs w:val="24"/>
        </w:rPr>
        <w:t xml:space="preserve">) Order (the "Order"), as required by Rule 10(2)(b) of the Transport and Works (Applications and Objections Procedure) (England and Wales) </w:t>
      </w:r>
      <w:r w:rsidRPr="00F7117E">
        <w:rPr>
          <w:rFonts w:eastAsia="Arial"/>
          <w:b w:val="0"/>
          <w:bCs w:val="0"/>
          <w:caps w:val="0"/>
          <w:szCs w:val="24"/>
        </w:rPr>
        <w:t>Rules 2006 (S. I. 2006 No. 1466).</w:t>
      </w:r>
    </w:p>
    <w:p w14:paraId="145B9F2F" w14:textId="791C9971" w:rsidR="00F7117E" w:rsidRPr="00F7117E" w:rsidRDefault="00C65763" w:rsidP="00F7117E">
      <w:pPr>
        <w:pStyle w:val="EMSINumber"/>
        <w:jc w:val="both"/>
        <w:rPr>
          <w:b w:val="0"/>
        </w:rPr>
      </w:pPr>
      <w:r w:rsidRPr="00F7117E">
        <w:rPr>
          <w:b w:val="0"/>
        </w:rPr>
        <w:t>An application for the Order has been made by Network Rail Infrastructure Limited ("Network Rail")</w:t>
      </w:r>
      <w:r>
        <w:rPr>
          <w:b w:val="0"/>
        </w:rPr>
        <w:t>. The Order would confer powers to compulsorily acquire rights in land and take temporary possession</w:t>
      </w:r>
      <w:r w:rsidR="006163E3">
        <w:rPr>
          <w:b w:val="0"/>
        </w:rPr>
        <w:t xml:space="preserve"> of land</w:t>
      </w:r>
      <w:r>
        <w:rPr>
          <w:b w:val="0"/>
        </w:rPr>
        <w:t xml:space="preserve">, as well as to undertake certain ancillary works, all in connection with the development of </w:t>
      </w:r>
      <w:r w:rsidR="00917332">
        <w:rPr>
          <w:b w:val="0"/>
        </w:rPr>
        <w:t xml:space="preserve">a temporary road rail vehicle access onto the Great Western Main Line railway to enable delivery of the Old Oak Common station and provision of a permanent maintenance access point for road rail vehicles onto the Great Western Mainline, </w:t>
      </w:r>
      <w:r>
        <w:rPr>
          <w:b w:val="0"/>
        </w:rPr>
        <w:t>including any other works and operations incidental to or ancillary to such development (the "Development").</w:t>
      </w:r>
    </w:p>
    <w:p w14:paraId="19F691F6" w14:textId="697DCD0A" w:rsidR="00F7117E" w:rsidRDefault="00C65763" w:rsidP="00F7117E">
      <w:pPr>
        <w:pStyle w:val="EMSINumber"/>
        <w:jc w:val="both"/>
        <w:rPr>
          <w:rFonts w:eastAsia="Arial"/>
          <w:b w:val="0"/>
        </w:rPr>
      </w:pPr>
      <w:r>
        <w:rPr>
          <w:rFonts w:eastAsia="Arial"/>
          <w:b w:val="0"/>
        </w:rPr>
        <w:t xml:space="preserve">The majority of the works associated with the Development will be permitted </w:t>
      </w:r>
      <w:r w:rsidR="00956EE9">
        <w:rPr>
          <w:rFonts w:eastAsia="Arial"/>
          <w:b w:val="0"/>
        </w:rPr>
        <w:t xml:space="preserve">development within </w:t>
      </w:r>
      <w:r>
        <w:rPr>
          <w:rFonts w:eastAsia="Arial"/>
          <w:b w:val="0"/>
        </w:rPr>
        <w:t>the permitted development rights under Part 18 of Schedule 2 to the Town and Country Planning (General Permitted Development) (England) Order 2015 (S.I. 2015/596)</w:t>
      </w:r>
      <w:r w:rsidR="00646E48">
        <w:rPr>
          <w:rFonts w:eastAsia="Arial"/>
          <w:b w:val="0"/>
        </w:rPr>
        <w:t xml:space="preserve"> and the </w:t>
      </w:r>
      <w:proofErr w:type="gramStart"/>
      <w:r w:rsidR="00646E48">
        <w:rPr>
          <w:rFonts w:eastAsia="Arial"/>
          <w:b w:val="0"/>
        </w:rPr>
        <w:t>High Speed</w:t>
      </w:r>
      <w:proofErr w:type="gramEnd"/>
      <w:r w:rsidR="00646E48">
        <w:rPr>
          <w:rFonts w:eastAsia="Arial"/>
          <w:b w:val="0"/>
        </w:rPr>
        <w:t xml:space="preserve"> Rail (London – West Midlands) Act 2017 (2017 c. 7)</w:t>
      </w:r>
      <w:r>
        <w:rPr>
          <w:rFonts w:eastAsia="Arial"/>
          <w:b w:val="0"/>
        </w:rPr>
        <w:t>.</w:t>
      </w:r>
    </w:p>
    <w:p w14:paraId="234A5393" w14:textId="77777777" w:rsidR="00F7117E" w:rsidRDefault="00C65763" w:rsidP="00F7117E">
      <w:pPr>
        <w:pStyle w:val="EMSINumber"/>
        <w:jc w:val="both"/>
        <w:rPr>
          <w:rFonts w:eastAsia="Arial"/>
          <w:b w:val="0"/>
        </w:rPr>
      </w:pPr>
      <w:r w:rsidRPr="00F7117E">
        <w:rPr>
          <w:rFonts w:eastAsia="Arial"/>
          <w:b w:val="0"/>
        </w:rPr>
        <w:t xml:space="preserve">This Order is based on </w:t>
      </w:r>
      <w:r>
        <w:rPr>
          <w:rFonts w:eastAsia="Arial"/>
          <w:b w:val="0"/>
        </w:rPr>
        <w:t>the Transport and Works (Model Clauses for Railways and Tramways) Order 2006 (S.I. 2006 No. 1954) (the "Model Clauses"). Where there is a material departure from the Model Clauses an explanation is provided.</w:t>
      </w:r>
    </w:p>
    <w:p w14:paraId="7574F3A2" w14:textId="77777777" w:rsidR="00F7117E" w:rsidRDefault="00C65763" w:rsidP="00F7117E">
      <w:pPr>
        <w:pStyle w:val="EMSITitle"/>
        <w:rPr>
          <w:rFonts w:eastAsia="Arial"/>
        </w:rPr>
      </w:pPr>
      <w:r>
        <w:rPr>
          <w:rFonts w:eastAsia="Arial"/>
        </w:rPr>
        <w:t>part 1</w:t>
      </w:r>
    </w:p>
    <w:p w14:paraId="22B387C3" w14:textId="77777777" w:rsidR="00F7117E" w:rsidRDefault="00C65763" w:rsidP="00F7117E">
      <w:pPr>
        <w:pStyle w:val="EMSINumber"/>
        <w:rPr>
          <w:rFonts w:eastAsia="Arial"/>
        </w:rPr>
      </w:pPr>
      <w:r>
        <w:rPr>
          <w:rFonts w:eastAsia="Arial"/>
        </w:rPr>
        <w:t>PRELIMINARY</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6302"/>
      </w:tblGrid>
      <w:tr w:rsidR="002A724C" w14:paraId="61700ABB" w14:textId="77777777" w:rsidTr="00B005ED">
        <w:tc>
          <w:tcPr>
            <w:tcW w:w="1951" w:type="dxa"/>
          </w:tcPr>
          <w:p w14:paraId="5C6C0BB2" w14:textId="77777777" w:rsidR="00F7117E" w:rsidRPr="00555D1E" w:rsidRDefault="00C65763" w:rsidP="00B005ED">
            <w:pPr>
              <w:pStyle w:val="EMLevel1Paragraph"/>
              <w:numPr>
                <w:ilvl w:val="0"/>
                <w:numId w:val="0"/>
              </w:numPr>
              <w:jc w:val="center"/>
              <w:rPr>
                <w:i/>
              </w:rPr>
            </w:pPr>
            <w:r>
              <w:rPr>
                <w:i/>
              </w:rPr>
              <w:t>Article 1</w:t>
            </w:r>
          </w:p>
        </w:tc>
        <w:tc>
          <w:tcPr>
            <w:tcW w:w="6302" w:type="dxa"/>
          </w:tcPr>
          <w:p w14:paraId="38098CEC" w14:textId="77777777" w:rsidR="00F7117E" w:rsidRPr="00555D1E" w:rsidRDefault="00C65763" w:rsidP="00B005ED">
            <w:pPr>
              <w:pStyle w:val="EMLevel1Paragraph"/>
              <w:numPr>
                <w:ilvl w:val="0"/>
                <w:numId w:val="0"/>
              </w:numPr>
              <w:jc w:val="both"/>
            </w:pPr>
            <w:r>
              <w:rPr>
                <w:i/>
              </w:rPr>
              <w:t xml:space="preserve">(Citation and Commencement) </w:t>
            </w:r>
            <w:r>
              <w:t>provides for the citation and the coming into force of the Order.</w:t>
            </w:r>
          </w:p>
        </w:tc>
      </w:tr>
      <w:tr w:rsidR="002A724C" w14:paraId="3A71292B" w14:textId="77777777" w:rsidTr="00B005ED">
        <w:tc>
          <w:tcPr>
            <w:tcW w:w="1951" w:type="dxa"/>
          </w:tcPr>
          <w:p w14:paraId="22588F56" w14:textId="77777777" w:rsidR="00F7117E" w:rsidRPr="00555D1E" w:rsidRDefault="00C65763" w:rsidP="00B005ED">
            <w:pPr>
              <w:pStyle w:val="EMLevel1Paragraph"/>
              <w:numPr>
                <w:ilvl w:val="0"/>
                <w:numId w:val="0"/>
              </w:numPr>
              <w:jc w:val="center"/>
              <w:rPr>
                <w:i/>
              </w:rPr>
            </w:pPr>
            <w:r>
              <w:rPr>
                <w:i/>
              </w:rPr>
              <w:t>Article 2</w:t>
            </w:r>
          </w:p>
        </w:tc>
        <w:tc>
          <w:tcPr>
            <w:tcW w:w="6302" w:type="dxa"/>
          </w:tcPr>
          <w:p w14:paraId="3A7FA332" w14:textId="77777777" w:rsidR="00F7117E" w:rsidRDefault="00C65763" w:rsidP="00B005ED">
            <w:pPr>
              <w:pStyle w:val="EMLevel1Paragraph"/>
              <w:numPr>
                <w:ilvl w:val="0"/>
                <w:numId w:val="0"/>
              </w:numPr>
              <w:jc w:val="both"/>
            </w:pPr>
            <w:r>
              <w:rPr>
                <w:i/>
              </w:rPr>
              <w:t xml:space="preserve">(Interpretation) </w:t>
            </w:r>
            <w:r>
              <w:t xml:space="preserve">contains provisions for the interpretation of words and phrases used in the Order. Definitions additional to those set out in the Model Clauses have been included in the </w:t>
            </w:r>
            <w:r>
              <w:lastRenderedPageBreak/>
              <w:t xml:space="preserve">article to provide clarity, </w:t>
            </w:r>
            <w:proofErr w:type="gramStart"/>
            <w:r>
              <w:t>taking into account</w:t>
            </w:r>
            <w:proofErr w:type="gramEnd"/>
            <w:r>
              <w:t xml:space="preserve"> the specific provisions of the Order.</w:t>
            </w:r>
          </w:p>
          <w:p w14:paraId="4DA47D8B" w14:textId="11D6D64B" w:rsidR="00390B0E" w:rsidRPr="00555D1E" w:rsidRDefault="00C65763" w:rsidP="00B005ED">
            <w:pPr>
              <w:pStyle w:val="EMLevel1Paragraph"/>
              <w:numPr>
                <w:ilvl w:val="0"/>
                <w:numId w:val="0"/>
              </w:numPr>
              <w:jc w:val="both"/>
            </w:pPr>
            <w:r>
              <w:t>A new paragraph (3) explains that references to numbered plot</w:t>
            </w:r>
            <w:r w:rsidR="00F022DE">
              <w:t>s</w:t>
            </w:r>
            <w:r>
              <w:t xml:space="preserve"> are references to plot numbers on the deposited plans. This has been added to provide clarity and has precedent in the Network Rail (</w:t>
            </w:r>
            <w:proofErr w:type="spellStart"/>
            <w:r>
              <w:t>Huyton</w:t>
            </w:r>
            <w:proofErr w:type="spellEnd"/>
            <w:r>
              <w:t xml:space="preserve">) Order 2014 (S.I. 2014 No. 2027), the Network Rail (Hope Valley Capacity) Order 2018 (S.I. 2018 No. 446) and the Network Rail (East West Rail) (Bicester to Bedford Improvements) Order 2020 (S.I. 2020 No. 114). </w:t>
            </w:r>
          </w:p>
        </w:tc>
      </w:tr>
    </w:tbl>
    <w:p w14:paraId="22453123" w14:textId="77777777" w:rsidR="00646E48" w:rsidRDefault="00646E48" w:rsidP="00390B0E">
      <w:pPr>
        <w:pStyle w:val="EMLevel1Paragraph"/>
        <w:numPr>
          <w:ilvl w:val="0"/>
          <w:numId w:val="0"/>
        </w:numPr>
        <w:ind w:left="720"/>
        <w:jc w:val="center"/>
        <w:rPr>
          <w:b/>
        </w:rPr>
      </w:pPr>
    </w:p>
    <w:p w14:paraId="537ACF60" w14:textId="77777777" w:rsidR="00646E48" w:rsidRDefault="00C65763" w:rsidP="00646E48">
      <w:pPr>
        <w:pStyle w:val="EMLevel1Paragraph"/>
        <w:numPr>
          <w:ilvl w:val="0"/>
          <w:numId w:val="0"/>
        </w:numPr>
        <w:ind w:left="720"/>
        <w:jc w:val="center"/>
        <w:rPr>
          <w:b/>
        </w:rPr>
      </w:pPr>
      <w:r>
        <w:rPr>
          <w:b/>
        </w:rPr>
        <w:t>PART 2</w:t>
      </w:r>
    </w:p>
    <w:p w14:paraId="2972708A" w14:textId="77777777" w:rsidR="00646E48" w:rsidRDefault="00C65763" w:rsidP="00646E48">
      <w:pPr>
        <w:pStyle w:val="EMLevel1Paragraph"/>
        <w:numPr>
          <w:ilvl w:val="0"/>
          <w:numId w:val="0"/>
        </w:numPr>
        <w:ind w:left="720"/>
        <w:jc w:val="center"/>
        <w:rPr>
          <w:b/>
        </w:rPr>
      </w:pPr>
      <w:r>
        <w:rPr>
          <w:b/>
        </w:rPr>
        <w:t>WORKS PROVISIONS</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5"/>
        <w:gridCol w:w="6298"/>
      </w:tblGrid>
      <w:tr w:rsidR="002A724C" w14:paraId="58CCD467" w14:textId="77777777" w:rsidTr="001E1129">
        <w:trPr>
          <w:trHeight w:val="3611"/>
        </w:trPr>
        <w:tc>
          <w:tcPr>
            <w:tcW w:w="1955" w:type="dxa"/>
          </w:tcPr>
          <w:p w14:paraId="26542FBB" w14:textId="77777777" w:rsidR="00646E48" w:rsidRPr="00555D1E" w:rsidRDefault="00C65763" w:rsidP="009176DC">
            <w:pPr>
              <w:pStyle w:val="EMLevel1Paragraph"/>
              <w:numPr>
                <w:ilvl w:val="0"/>
                <w:numId w:val="0"/>
              </w:numPr>
              <w:jc w:val="center"/>
              <w:rPr>
                <w:i/>
              </w:rPr>
            </w:pPr>
            <w:r>
              <w:rPr>
                <w:i/>
              </w:rPr>
              <w:t>Article 3</w:t>
            </w:r>
          </w:p>
        </w:tc>
        <w:tc>
          <w:tcPr>
            <w:tcW w:w="6298" w:type="dxa"/>
          </w:tcPr>
          <w:p w14:paraId="06B7EB5C" w14:textId="4F383B49" w:rsidR="00646E48" w:rsidRPr="00B30EB7" w:rsidRDefault="00C65763" w:rsidP="00646E48">
            <w:pPr>
              <w:pStyle w:val="EMLevel1Paragraph"/>
              <w:numPr>
                <w:ilvl w:val="0"/>
                <w:numId w:val="0"/>
              </w:numPr>
              <w:jc w:val="both"/>
              <w:rPr>
                <w:i/>
              </w:rPr>
            </w:pPr>
            <w:r>
              <w:rPr>
                <w:i/>
              </w:rPr>
              <w:t>(Power to</w:t>
            </w:r>
            <w:r w:rsidR="00A63461">
              <w:rPr>
                <w:i/>
              </w:rPr>
              <w:t xml:space="preserve"> use </w:t>
            </w:r>
            <w:r w:rsidR="009C13BC">
              <w:rPr>
                <w:i/>
              </w:rPr>
              <w:t xml:space="preserve">and execute temporary works on land within the </w:t>
            </w:r>
            <w:proofErr w:type="gramStart"/>
            <w:r w:rsidR="009C13BC">
              <w:rPr>
                <w:i/>
              </w:rPr>
              <w:t>Order</w:t>
            </w:r>
            <w:r w:rsidR="00A63461">
              <w:rPr>
                <w:i/>
              </w:rPr>
              <w:t xml:space="preserve">  limits</w:t>
            </w:r>
            <w:proofErr w:type="gramEnd"/>
            <w:r>
              <w:rPr>
                <w:i/>
              </w:rPr>
              <w:t xml:space="preserve">) </w:t>
            </w:r>
            <w:r w:rsidRPr="00646E48">
              <w:t xml:space="preserve">authorises Network Rail to </w:t>
            </w:r>
            <w:r w:rsidR="00A63461">
              <w:t xml:space="preserve">use land as a temporary construction compound in connection with the Development. </w:t>
            </w:r>
            <w:r>
              <w:t>These works may be carried out in the land specified in schedule 2 (land of which temporary possession may be taken). The draft of article 3 departs from the model provision because of the limited nature and scope of the works authorised by the Order.</w:t>
            </w:r>
            <w:r w:rsidR="00570414">
              <w:t xml:space="preserve"> </w:t>
            </w:r>
          </w:p>
        </w:tc>
      </w:tr>
    </w:tbl>
    <w:p w14:paraId="44FD6529" w14:textId="77777777" w:rsidR="00646E48" w:rsidRDefault="00646E48" w:rsidP="00390B0E">
      <w:pPr>
        <w:pStyle w:val="EMLevel1Paragraph"/>
        <w:numPr>
          <w:ilvl w:val="0"/>
          <w:numId w:val="0"/>
        </w:numPr>
        <w:ind w:left="720"/>
        <w:jc w:val="center"/>
        <w:rPr>
          <w:b/>
        </w:rPr>
      </w:pPr>
    </w:p>
    <w:p w14:paraId="481EA565" w14:textId="77777777" w:rsidR="00390B0E" w:rsidRDefault="00C65763" w:rsidP="00390B0E">
      <w:pPr>
        <w:pStyle w:val="EMLevel1Paragraph"/>
        <w:numPr>
          <w:ilvl w:val="0"/>
          <w:numId w:val="0"/>
        </w:numPr>
        <w:ind w:left="720"/>
        <w:jc w:val="center"/>
        <w:rPr>
          <w:b/>
        </w:rPr>
      </w:pPr>
      <w:r>
        <w:rPr>
          <w:b/>
        </w:rPr>
        <w:t>PART 3</w:t>
      </w:r>
    </w:p>
    <w:p w14:paraId="5ABBE2D0" w14:textId="5C09D373" w:rsidR="00390B0E" w:rsidRDefault="000C10EF" w:rsidP="00390B0E">
      <w:pPr>
        <w:pStyle w:val="EMLevel1Paragraph"/>
        <w:numPr>
          <w:ilvl w:val="0"/>
          <w:numId w:val="0"/>
        </w:numPr>
        <w:ind w:left="720"/>
        <w:jc w:val="center"/>
        <w:rPr>
          <w:b/>
        </w:rPr>
      </w:pPr>
      <w:r>
        <w:rPr>
          <w:b/>
        </w:rPr>
        <w:t xml:space="preserve">ACQUISITION AND </w:t>
      </w:r>
      <w:r w:rsidR="00C65763">
        <w:rPr>
          <w:b/>
        </w:rPr>
        <w:t>POSSESSION OF LAND</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4"/>
        <w:gridCol w:w="6299"/>
      </w:tblGrid>
      <w:tr w:rsidR="000C10EF" w14:paraId="4FEF0B34" w14:textId="77777777" w:rsidTr="00B005ED">
        <w:tc>
          <w:tcPr>
            <w:tcW w:w="1955" w:type="dxa"/>
          </w:tcPr>
          <w:p w14:paraId="501F6F2E" w14:textId="7EC6582E" w:rsidR="000C10EF" w:rsidRDefault="000C10EF" w:rsidP="00B005ED">
            <w:pPr>
              <w:pStyle w:val="EMLevel1Paragraph"/>
              <w:numPr>
                <w:ilvl w:val="0"/>
                <w:numId w:val="0"/>
              </w:numPr>
              <w:jc w:val="center"/>
              <w:rPr>
                <w:i/>
              </w:rPr>
            </w:pPr>
            <w:r>
              <w:rPr>
                <w:i/>
              </w:rPr>
              <w:t>Article 4</w:t>
            </w:r>
          </w:p>
        </w:tc>
        <w:tc>
          <w:tcPr>
            <w:tcW w:w="6298" w:type="dxa"/>
          </w:tcPr>
          <w:p w14:paraId="60F91D89" w14:textId="4D6CA831" w:rsidR="000C10EF" w:rsidRPr="000C10EF" w:rsidRDefault="000C10EF" w:rsidP="00C96E05">
            <w:pPr>
              <w:pStyle w:val="EMLevel1Paragraph"/>
              <w:numPr>
                <w:ilvl w:val="0"/>
                <w:numId w:val="0"/>
              </w:numPr>
              <w:jc w:val="both"/>
              <w:rPr>
                <w:iCs/>
              </w:rPr>
            </w:pPr>
            <w:r>
              <w:rPr>
                <w:i/>
              </w:rPr>
              <w:t xml:space="preserve">(Application of Part 1 of the 1965 Act) </w:t>
            </w:r>
            <w:r>
              <w:rPr>
                <w:iCs/>
              </w:rPr>
              <w:t>applies, with modifications, the provisions of Part 1 of the Compulsory Purchase Act 1965 (c.</w:t>
            </w:r>
            <w:r w:rsidR="001C723C">
              <w:rPr>
                <w:iCs/>
              </w:rPr>
              <w:t xml:space="preserve"> </w:t>
            </w:r>
            <w:r>
              <w:rPr>
                <w:iCs/>
              </w:rPr>
              <w:t>56). This provision is altered from the model clause to reflect changes introduced by the Housing and Planning Act 2016 (c.</w:t>
            </w:r>
            <w:r w:rsidR="001C723C">
              <w:rPr>
                <w:iCs/>
              </w:rPr>
              <w:t xml:space="preserve"> </w:t>
            </w:r>
            <w:r>
              <w:rPr>
                <w:iCs/>
              </w:rPr>
              <w:t>22)</w:t>
            </w:r>
            <w:r w:rsidR="001C723C">
              <w:rPr>
                <w:iCs/>
              </w:rPr>
              <w:t xml:space="preserve"> and the Levelling-up and Regeneration Act 2023 (c. 55).</w:t>
            </w:r>
            <w:r w:rsidR="0091254C">
              <w:rPr>
                <w:iCs/>
              </w:rPr>
              <w:t xml:space="preserve"> Paragraph (1)(c) extends the period within which a notice to treat may be served to five years. </w:t>
            </w:r>
            <w:r w:rsidR="001C723C">
              <w:rPr>
                <w:iCs/>
              </w:rPr>
              <w:t xml:space="preserve"> Paragraph (3) reduces the</w:t>
            </w:r>
            <w:r w:rsidR="0090602F">
              <w:rPr>
                <w:iCs/>
              </w:rPr>
              <w:t xml:space="preserve"> minimum</w:t>
            </w:r>
            <w:r w:rsidR="001C723C">
              <w:rPr>
                <w:iCs/>
              </w:rPr>
              <w:t xml:space="preserve"> notice period </w:t>
            </w:r>
            <w:r w:rsidR="0090602F">
              <w:rPr>
                <w:iCs/>
              </w:rPr>
              <w:t>required to be given in notices to treat.</w:t>
            </w:r>
            <w:r w:rsidR="00262091">
              <w:rPr>
                <w:iCs/>
              </w:rPr>
              <w:t xml:space="preserve"> Paragraph (</w:t>
            </w:r>
            <w:r w:rsidR="00C96E05">
              <w:rPr>
                <w:iCs/>
              </w:rPr>
              <w:t xml:space="preserve">4) </w:t>
            </w:r>
            <w:r>
              <w:rPr>
                <w:iCs/>
              </w:rPr>
              <w:t>makes it clear that the notice periods introduced by the Housing and Planning Act 2016 do not apply to the temporary possession or use of land under article 7 of this Order.</w:t>
            </w:r>
            <w:r w:rsidR="0091254C">
              <w:rPr>
                <w:iCs/>
              </w:rPr>
              <w:t xml:space="preserve"> Paragraph (5) provides that the temporary possession of land under article 7</w:t>
            </w:r>
            <w:r w:rsidR="00FB256C">
              <w:rPr>
                <w:iCs/>
              </w:rPr>
              <w:t xml:space="preserve"> </w:t>
            </w:r>
            <w:r w:rsidR="0091254C">
              <w:rPr>
                <w:iCs/>
              </w:rPr>
              <w:t xml:space="preserve">of this Order does not enable a counter-notice requiring the purchase of land to be served. </w:t>
            </w:r>
            <w:r>
              <w:rPr>
                <w:iCs/>
              </w:rPr>
              <w:t xml:space="preserve"> These modifications have precedent in</w:t>
            </w:r>
            <w:r w:rsidR="00C96E05">
              <w:rPr>
                <w:iCs/>
              </w:rPr>
              <w:t xml:space="preserve"> the Northumberland Line Order 2022 (S.I. 2022 No. 820)</w:t>
            </w:r>
            <w:r>
              <w:rPr>
                <w:iCs/>
              </w:rPr>
              <w:t xml:space="preserve"> and in the </w:t>
            </w:r>
            <w:proofErr w:type="spellStart"/>
            <w:r>
              <w:rPr>
                <w:iCs/>
              </w:rPr>
              <w:t>The</w:t>
            </w:r>
            <w:proofErr w:type="spellEnd"/>
            <w:r>
              <w:rPr>
                <w:iCs/>
              </w:rPr>
              <w:t xml:space="preserve"> Network Rail (Essex and Others Level Crossing Reduction) Order 2022</w:t>
            </w:r>
            <w:r w:rsidR="00F022DE">
              <w:rPr>
                <w:iCs/>
              </w:rPr>
              <w:t xml:space="preserve"> (S.I. 2022 No. 651)</w:t>
            </w:r>
            <w:r>
              <w:rPr>
                <w:iCs/>
              </w:rPr>
              <w:t>.</w:t>
            </w:r>
          </w:p>
        </w:tc>
      </w:tr>
      <w:tr w:rsidR="000C10EF" w14:paraId="0D652EE1" w14:textId="77777777" w:rsidTr="00B005ED">
        <w:tc>
          <w:tcPr>
            <w:tcW w:w="1955" w:type="dxa"/>
          </w:tcPr>
          <w:p w14:paraId="136D397D" w14:textId="02AC56A2" w:rsidR="000C10EF" w:rsidRDefault="000C10EF" w:rsidP="00B005ED">
            <w:pPr>
              <w:pStyle w:val="EMLevel1Paragraph"/>
              <w:numPr>
                <w:ilvl w:val="0"/>
                <w:numId w:val="0"/>
              </w:numPr>
              <w:jc w:val="center"/>
              <w:rPr>
                <w:i/>
              </w:rPr>
            </w:pPr>
            <w:r>
              <w:rPr>
                <w:i/>
              </w:rPr>
              <w:lastRenderedPageBreak/>
              <w:t>Article 5</w:t>
            </w:r>
          </w:p>
        </w:tc>
        <w:tc>
          <w:tcPr>
            <w:tcW w:w="6298" w:type="dxa"/>
          </w:tcPr>
          <w:p w14:paraId="6043356B" w14:textId="223DB116" w:rsidR="000C10EF" w:rsidRPr="000C10EF" w:rsidRDefault="000C10EF" w:rsidP="00B005ED">
            <w:pPr>
              <w:pStyle w:val="EMLevel1Paragraph"/>
              <w:numPr>
                <w:ilvl w:val="0"/>
                <w:numId w:val="0"/>
              </w:numPr>
              <w:jc w:val="both"/>
              <w:rPr>
                <w:iCs/>
              </w:rPr>
            </w:pPr>
            <w:r>
              <w:rPr>
                <w:i/>
              </w:rPr>
              <w:t xml:space="preserve">(Application of the 1981 Act) </w:t>
            </w:r>
            <w:r>
              <w:rPr>
                <w:iCs/>
              </w:rPr>
              <w:t>provides for the Order to apply as if it were a compulsory purchase order for the purposes of the Compulsory Purchase (Vesting Declarations) Act 1981 (c. 66)</w:t>
            </w:r>
            <w:r w:rsidR="002501C2">
              <w:rPr>
                <w:iCs/>
              </w:rPr>
              <w:t xml:space="preserve">.  </w:t>
            </w:r>
            <w:r w:rsidR="007D250D">
              <w:rPr>
                <w:iCs/>
              </w:rPr>
              <w:t>In the light of amendments to the 1981 Act made by the Levelling-up and Regeneration Act, p</w:t>
            </w:r>
            <w:r w:rsidR="002501C2">
              <w:rPr>
                <w:iCs/>
              </w:rPr>
              <w:t>aragraph (2) has been a</w:t>
            </w:r>
            <w:r w:rsidR="007D250D">
              <w:rPr>
                <w:iCs/>
              </w:rPr>
              <w:t xml:space="preserve">dded to provide that </w:t>
            </w:r>
            <w:r w:rsidR="004E72D6">
              <w:rPr>
                <w:iCs/>
              </w:rPr>
              <w:t xml:space="preserve">a general vesting declaration may be made within 5 years of the date on which the Order becomes operative. The remaining paragraphs of the article </w:t>
            </w:r>
            <w:r>
              <w:rPr>
                <w:iCs/>
              </w:rPr>
              <w:t>provide for th</w:t>
            </w:r>
            <w:r w:rsidR="004E72D6">
              <w:rPr>
                <w:iCs/>
              </w:rPr>
              <w:t>e 1981</w:t>
            </w:r>
            <w:r>
              <w:rPr>
                <w:iCs/>
              </w:rPr>
              <w:t xml:space="preserve"> Act to have effect subject to certain modifications. These amendments have precedent </w:t>
            </w:r>
            <w:r w:rsidR="004E72D6">
              <w:rPr>
                <w:iCs/>
              </w:rPr>
              <w:t xml:space="preserve">in </w:t>
            </w:r>
            <w:r w:rsidR="004E72D6" w:rsidRPr="004E72D6">
              <w:rPr>
                <w:iCs/>
              </w:rPr>
              <w:t xml:space="preserve">Northumberland Line Order 2022 (S.I. 2022 No. 820) </w:t>
            </w:r>
            <w:r w:rsidR="004E72D6">
              <w:rPr>
                <w:iCs/>
              </w:rPr>
              <w:t>and The</w:t>
            </w:r>
            <w:r>
              <w:rPr>
                <w:iCs/>
              </w:rPr>
              <w:t xml:space="preserve"> Network Rail (Essex and Others Level Crossing Reduction) Order 2022</w:t>
            </w:r>
            <w:r w:rsidR="00F022DE">
              <w:rPr>
                <w:iCs/>
              </w:rPr>
              <w:t xml:space="preserve"> (S.I. 2022 No. 651).</w:t>
            </w:r>
          </w:p>
        </w:tc>
      </w:tr>
      <w:tr w:rsidR="002A724C" w14:paraId="4BF7D369" w14:textId="77777777" w:rsidTr="00B005ED">
        <w:tc>
          <w:tcPr>
            <w:tcW w:w="1955" w:type="dxa"/>
          </w:tcPr>
          <w:p w14:paraId="67663153" w14:textId="2EC00086" w:rsidR="00390B0E" w:rsidRDefault="00C65763" w:rsidP="00B005ED">
            <w:pPr>
              <w:pStyle w:val="EMLevel1Paragraph"/>
              <w:numPr>
                <w:ilvl w:val="0"/>
                <w:numId w:val="0"/>
              </w:numPr>
              <w:jc w:val="center"/>
              <w:rPr>
                <w:i/>
              </w:rPr>
            </w:pPr>
            <w:r>
              <w:rPr>
                <w:i/>
              </w:rPr>
              <w:t>Ar</w:t>
            </w:r>
            <w:r w:rsidR="00646E48">
              <w:rPr>
                <w:i/>
              </w:rPr>
              <w:t xml:space="preserve">ticle </w:t>
            </w:r>
            <w:r w:rsidR="000C10EF">
              <w:rPr>
                <w:i/>
              </w:rPr>
              <w:t>6</w:t>
            </w:r>
          </w:p>
        </w:tc>
        <w:tc>
          <w:tcPr>
            <w:tcW w:w="6298" w:type="dxa"/>
          </w:tcPr>
          <w:p w14:paraId="4E8731D9" w14:textId="35119FDF" w:rsidR="000C10EF" w:rsidRDefault="00C65763" w:rsidP="00B005ED">
            <w:pPr>
              <w:pStyle w:val="EMLevel1Paragraph"/>
              <w:numPr>
                <w:ilvl w:val="0"/>
                <w:numId w:val="0"/>
              </w:numPr>
              <w:jc w:val="both"/>
              <w:rPr>
                <w:iCs/>
              </w:rPr>
            </w:pPr>
            <w:r>
              <w:rPr>
                <w:i/>
              </w:rPr>
              <w:t>(Power to acquire</w:t>
            </w:r>
            <w:r w:rsidR="009C13BC">
              <w:rPr>
                <w:i/>
              </w:rPr>
              <w:t xml:space="preserve"> a</w:t>
            </w:r>
            <w:r>
              <w:rPr>
                <w:i/>
              </w:rPr>
              <w:t xml:space="preserve"> new right)</w:t>
            </w:r>
            <w:r w:rsidR="000C10EF">
              <w:rPr>
                <w:i/>
              </w:rPr>
              <w:t xml:space="preserve"> </w:t>
            </w:r>
            <w:r w:rsidR="000C10EF">
              <w:rPr>
                <w:iCs/>
              </w:rPr>
              <w:t xml:space="preserve">enables Network Rail to acquire easements or other rights over the land specified in column (2) of Schedule </w:t>
            </w:r>
            <w:r w:rsidR="00A63461">
              <w:rPr>
                <w:iCs/>
              </w:rPr>
              <w:t>1</w:t>
            </w:r>
            <w:r w:rsidR="000C10EF">
              <w:rPr>
                <w:iCs/>
              </w:rPr>
              <w:t xml:space="preserve"> (</w:t>
            </w:r>
            <w:r w:rsidR="000C10EF">
              <w:rPr>
                <w:i/>
              </w:rPr>
              <w:t>land in which only new rights etc., may be acquired</w:t>
            </w:r>
            <w:r w:rsidR="000C10EF">
              <w:rPr>
                <w:iCs/>
              </w:rPr>
              <w:t xml:space="preserve">) </w:t>
            </w:r>
            <w:r w:rsidR="003A2063">
              <w:rPr>
                <w:iCs/>
              </w:rPr>
              <w:t xml:space="preserve">for the purpose of permanent maintenance access for road rail vehicles onto the Great Western Mainline. </w:t>
            </w:r>
          </w:p>
          <w:p w14:paraId="46624025" w14:textId="0AD24858" w:rsidR="00281549" w:rsidRDefault="00956EE9" w:rsidP="00B005ED">
            <w:pPr>
              <w:pStyle w:val="EMLevel1Paragraph"/>
              <w:numPr>
                <w:ilvl w:val="0"/>
                <w:numId w:val="0"/>
              </w:numPr>
              <w:jc w:val="both"/>
              <w:rPr>
                <w:iCs/>
              </w:rPr>
            </w:pPr>
            <w:r>
              <w:rPr>
                <w:iCs/>
              </w:rPr>
              <w:t>The p</w:t>
            </w:r>
            <w:r w:rsidR="00281549">
              <w:rPr>
                <w:iCs/>
              </w:rPr>
              <w:t xml:space="preserve">ower in paragraph (1) is </w:t>
            </w:r>
            <w:r>
              <w:rPr>
                <w:iCs/>
              </w:rPr>
              <w:t xml:space="preserve">intended to allow Network Rail to provide an access across </w:t>
            </w:r>
            <w:proofErr w:type="gramStart"/>
            <w:r>
              <w:rPr>
                <w:iCs/>
              </w:rPr>
              <w:t>plot  3</w:t>
            </w:r>
            <w:proofErr w:type="gramEnd"/>
            <w:r w:rsidR="00C10FBA">
              <w:rPr>
                <w:iCs/>
              </w:rPr>
              <w:t xml:space="preserve"> to plot 1</w:t>
            </w:r>
            <w:r>
              <w:rPr>
                <w:iCs/>
              </w:rPr>
              <w:t xml:space="preserve">.  As such, the exercise of the power in paragraph (1), which relates to plot 3 only, is </w:t>
            </w:r>
            <w:r w:rsidR="00281549">
              <w:rPr>
                <w:iCs/>
              </w:rPr>
              <w:t xml:space="preserve">conditional on Network Rail </w:t>
            </w:r>
            <w:r>
              <w:rPr>
                <w:iCs/>
              </w:rPr>
              <w:t xml:space="preserve">separately </w:t>
            </w:r>
            <w:r w:rsidR="00281549">
              <w:rPr>
                <w:iCs/>
              </w:rPr>
              <w:t>acquiring</w:t>
            </w:r>
            <w:r>
              <w:rPr>
                <w:iCs/>
              </w:rPr>
              <w:t xml:space="preserve"> such an</w:t>
            </w:r>
            <w:r w:rsidR="00281549">
              <w:rPr>
                <w:iCs/>
              </w:rPr>
              <w:t xml:space="preserve"> interest in </w:t>
            </w:r>
            <w:r>
              <w:rPr>
                <w:iCs/>
              </w:rPr>
              <w:t xml:space="preserve">the </w:t>
            </w:r>
            <w:r w:rsidR="00281549">
              <w:rPr>
                <w:iCs/>
              </w:rPr>
              <w:t xml:space="preserve">plot 1 on the land plan as </w:t>
            </w:r>
            <w:r>
              <w:rPr>
                <w:iCs/>
              </w:rPr>
              <w:t xml:space="preserve">Network Rail deems necessary to allow </w:t>
            </w:r>
            <w:r w:rsidR="00921C5D">
              <w:rPr>
                <w:iCs/>
              </w:rPr>
              <w:t>the purpose set out in column (3) of schedule 1</w:t>
            </w:r>
            <w:r w:rsidR="009C13BC">
              <w:rPr>
                <w:iCs/>
              </w:rPr>
              <w:t xml:space="preserve"> </w:t>
            </w:r>
            <w:r>
              <w:rPr>
                <w:iCs/>
              </w:rPr>
              <w:t>to be achieved</w:t>
            </w:r>
            <w:r w:rsidR="00281549">
              <w:rPr>
                <w:iCs/>
              </w:rPr>
              <w:t xml:space="preserve">. </w:t>
            </w:r>
          </w:p>
          <w:p w14:paraId="273B26F7" w14:textId="3925E8DC" w:rsidR="000C10EF" w:rsidRPr="000C10EF" w:rsidRDefault="000C10EF" w:rsidP="00B005ED">
            <w:pPr>
              <w:pStyle w:val="EMLevel1Paragraph"/>
              <w:numPr>
                <w:ilvl w:val="0"/>
                <w:numId w:val="0"/>
              </w:numPr>
              <w:jc w:val="both"/>
              <w:rPr>
                <w:iCs/>
              </w:rPr>
            </w:pPr>
            <w:r>
              <w:rPr>
                <w:iCs/>
              </w:rPr>
              <w:t>Paragraph (</w:t>
            </w:r>
            <w:r w:rsidR="00A63461">
              <w:rPr>
                <w:iCs/>
              </w:rPr>
              <w:t>3</w:t>
            </w:r>
            <w:r>
              <w:rPr>
                <w:iCs/>
              </w:rPr>
              <w:t xml:space="preserve">) provides that where Network Rail needs </w:t>
            </w:r>
            <w:r w:rsidR="009F21F8">
              <w:rPr>
                <w:iCs/>
              </w:rPr>
              <w:t xml:space="preserve">only to acquire </w:t>
            </w:r>
            <w:r w:rsidR="009C13BC">
              <w:rPr>
                <w:iCs/>
              </w:rPr>
              <w:t xml:space="preserve">a </w:t>
            </w:r>
            <w:r w:rsidR="009F21F8">
              <w:rPr>
                <w:iCs/>
              </w:rPr>
              <w:t>right over land, it is not obliged to acquire any greater interest in that land.</w:t>
            </w:r>
          </w:p>
          <w:p w14:paraId="68D4EF93" w14:textId="142A1C59" w:rsidR="00390B0E" w:rsidRPr="00525BA5" w:rsidRDefault="00C65763" w:rsidP="00B005ED">
            <w:pPr>
              <w:pStyle w:val="EMLevel1Paragraph"/>
              <w:numPr>
                <w:ilvl w:val="0"/>
                <w:numId w:val="0"/>
              </w:numPr>
              <w:jc w:val="both"/>
            </w:pPr>
            <w:r>
              <w:t>Paragraph (</w:t>
            </w:r>
            <w:r w:rsidR="003A2063">
              <w:t>4</w:t>
            </w:r>
            <w:r>
              <w:t xml:space="preserve">) </w:t>
            </w:r>
            <w:r w:rsidR="00F022DE">
              <w:t xml:space="preserve">applies </w:t>
            </w:r>
            <w:r>
              <w:t xml:space="preserve">Schedule </w:t>
            </w:r>
            <w:r w:rsidR="00585035">
              <w:t>3</w:t>
            </w:r>
            <w:r>
              <w:t xml:space="preserve"> for the purpose of modifying legislation relating to compensation </w:t>
            </w:r>
            <w:proofErr w:type="gramStart"/>
            <w:r>
              <w:t>so as to</w:t>
            </w:r>
            <w:proofErr w:type="gramEnd"/>
            <w:r>
              <w:t xml:space="preserve"> apply to the compulsory acquisition of </w:t>
            </w:r>
            <w:r w:rsidR="009C13BC">
              <w:t xml:space="preserve">a </w:t>
            </w:r>
            <w:r>
              <w:t>new right under this Order. These are consequential modifications which, as regards compensation legislation and the 1965 Act, have precedent in, for example, The Network Rail (East West Rail) (Bicester to Bedford Improvements) Order 2020 (S. I. 2020 No. 114).</w:t>
            </w:r>
          </w:p>
        </w:tc>
      </w:tr>
      <w:tr w:rsidR="002A724C" w14:paraId="3E10EA12" w14:textId="77777777" w:rsidTr="00B005ED">
        <w:tc>
          <w:tcPr>
            <w:tcW w:w="8253" w:type="dxa"/>
            <w:gridSpan w:val="2"/>
          </w:tcPr>
          <w:p w14:paraId="7D764A64" w14:textId="77777777" w:rsidR="00390B0E" w:rsidRDefault="00C65763" w:rsidP="00B005ED">
            <w:pPr>
              <w:pStyle w:val="EMLevel1Paragraph"/>
              <w:numPr>
                <w:ilvl w:val="0"/>
                <w:numId w:val="0"/>
              </w:numPr>
              <w:ind w:left="1908"/>
              <w:rPr>
                <w:i/>
              </w:rPr>
            </w:pPr>
            <w:r>
              <w:rPr>
                <w:i/>
              </w:rPr>
              <w:t>Temporary possession or use of land</w:t>
            </w:r>
          </w:p>
        </w:tc>
      </w:tr>
      <w:tr w:rsidR="002A724C" w14:paraId="6AB092C1" w14:textId="77777777" w:rsidTr="00B005ED">
        <w:tc>
          <w:tcPr>
            <w:tcW w:w="1955" w:type="dxa"/>
          </w:tcPr>
          <w:p w14:paraId="29F0853D" w14:textId="5CAE5E67" w:rsidR="00390B0E" w:rsidRDefault="00C65763" w:rsidP="00B005ED">
            <w:pPr>
              <w:pStyle w:val="EMLevel1Paragraph"/>
              <w:numPr>
                <w:ilvl w:val="0"/>
                <w:numId w:val="0"/>
              </w:numPr>
              <w:jc w:val="center"/>
              <w:rPr>
                <w:i/>
              </w:rPr>
            </w:pPr>
            <w:r>
              <w:rPr>
                <w:i/>
              </w:rPr>
              <w:t xml:space="preserve">Article </w:t>
            </w:r>
            <w:r w:rsidR="009F21F8">
              <w:rPr>
                <w:i/>
              </w:rPr>
              <w:t>7</w:t>
            </w:r>
          </w:p>
        </w:tc>
        <w:tc>
          <w:tcPr>
            <w:tcW w:w="6298" w:type="dxa"/>
          </w:tcPr>
          <w:p w14:paraId="5BDA994E" w14:textId="412B34B9" w:rsidR="00585035" w:rsidRDefault="00C65763" w:rsidP="00585035">
            <w:pPr>
              <w:pStyle w:val="EMLevel1Paragraph"/>
              <w:numPr>
                <w:ilvl w:val="0"/>
                <w:numId w:val="0"/>
              </w:numPr>
              <w:jc w:val="both"/>
            </w:pPr>
            <w:r>
              <w:rPr>
                <w:i/>
              </w:rPr>
              <w:t xml:space="preserve">(Temporary use of land in connection with the development) </w:t>
            </w:r>
            <w:r>
              <w:t>enables Network Rail, in connection with the carrying out of the development</w:t>
            </w:r>
            <w:r w:rsidR="00D947CD">
              <w:t xml:space="preserve"> and associated development</w:t>
            </w:r>
            <w:r>
              <w:t>, to take temporary possession of land listed in column (2)</w:t>
            </w:r>
            <w:r w:rsidR="00500EAB">
              <w:t xml:space="preserve"> of Schedule</w:t>
            </w:r>
            <w:r w:rsidR="00585035">
              <w:t xml:space="preserve"> 2</w:t>
            </w:r>
            <w:r>
              <w:t xml:space="preserve"> (land of which temporary possession may be taken)</w:t>
            </w:r>
            <w:r w:rsidR="00585035">
              <w:t xml:space="preserve">. </w:t>
            </w:r>
            <w:r w:rsidR="00B35961">
              <w:t xml:space="preserve"> Paragraph (11) has been added to provide that the powers conferred under the article cease at the end of the period of 1 year from the date on which the Order comes into force. Paragraph (12) provides that the period of 1 year will be extended in the event of an application to the court challenging any powers under the Order.  </w:t>
            </w:r>
          </w:p>
          <w:p w14:paraId="6EA27D5F" w14:textId="0E82C199" w:rsidR="00390B0E" w:rsidRPr="00525BA5" w:rsidRDefault="00E137A9" w:rsidP="001E1129">
            <w:pPr>
              <w:pStyle w:val="EMLevel1Paragraph"/>
              <w:numPr>
                <w:ilvl w:val="0"/>
                <w:numId w:val="0"/>
              </w:numPr>
              <w:tabs>
                <w:tab w:val="right" w:pos="6082"/>
              </w:tabs>
              <w:jc w:val="both"/>
            </w:pPr>
            <w:r>
              <w:tab/>
            </w:r>
          </w:p>
        </w:tc>
      </w:tr>
      <w:tr w:rsidR="009F21F8" w14:paraId="45C25E8F" w14:textId="77777777" w:rsidTr="00B005ED">
        <w:tc>
          <w:tcPr>
            <w:tcW w:w="1955" w:type="dxa"/>
          </w:tcPr>
          <w:p w14:paraId="06C223FE" w14:textId="1F32C672" w:rsidR="009F21F8" w:rsidRDefault="009F21F8" w:rsidP="00B005ED">
            <w:pPr>
              <w:pStyle w:val="EMLevel1Paragraph"/>
              <w:numPr>
                <w:ilvl w:val="0"/>
                <w:numId w:val="0"/>
              </w:numPr>
              <w:jc w:val="center"/>
              <w:rPr>
                <w:i/>
              </w:rPr>
            </w:pPr>
            <w:r>
              <w:rPr>
                <w:i/>
              </w:rPr>
              <w:lastRenderedPageBreak/>
              <w:t>Article 8</w:t>
            </w:r>
          </w:p>
        </w:tc>
        <w:tc>
          <w:tcPr>
            <w:tcW w:w="6298" w:type="dxa"/>
          </w:tcPr>
          <w:p w14:paraId="60EB810B" w14:textId="17DD58D7" w:rsidR="009F21F8" w:rsidRPr="009F21F8" w:rsidRDefault="009F21F8" w:rsidP="00B005ED">
            <w:pPr>
              <w:pStyle w:val="EMLevel1Paragraph"/>
              <w:numPr>
                <w:ilvl w:val="0"/>
                <w:numId w:val="0"/>
              </w:numPr>
              <w:jc w:val="both"/>
              <w:rPr>
                <w:iCs/>
              </w:rPr>
            </w:pPr>
            <w:r>
              <w:rPr>
                <w:i/>
              </w:rPr>
              <w:t xml:space="preserve">(Disregard of certain interests and improvements) </w:t>
            </w:r>
            <w:r>
              <w:rPr>
                <w:iCs/>
              </w:rPr>
              <w:t>provides that in assessing the compensation payable in respect of compulsory acquisition, the Upper Tribunal shall disregard any interest in land or any enhancement of an interest in land caused by improvements which the Upper Tribunal is satisfied were created or undertaken with a view to obtaining compensation or increased compensation.</w:t>
            </w:r>
          </w:p>
        </w:tc>
      </w:tr>
      <w:tr w:rsidR="002A724C" w14:paraId="76334368" w14:textId="77777777" w:rsidTr="00B005ED">
        <w:tc>
          <w:tcPr>
            <w:tcW w:w="1955" w:type="dxa"/>
          </w:tcPr>
          <w:p w14:paraId="5C9F4FAB" w14:textId="75D9089F" w:rsidR="00390B0E" w:rsidRDefault="00FC4975" w:rsidP="00B005ED">
            <w:pPr>
              <w:pStyle w:val="EMLevel1Paragraph"/>
              <w:numPr>
                <w:ilvl w:val="0"/>
                <w:numId w:val="0"/>
              </w:numPr>
              <w:jc w:val="center"/>
              <w:rPr>
                <w:i/>
              </w:rPr>
            </w:pPr>
            <w:r>
              <w:rPr>
                <w:i/>
              </w:rPr>
              <w:t xml:space="preserve">Article </w:t>
            </w:r>
            <w:r w:rsidR="009F21F8">
              <w:rPr>
                <w:i/>
              </w:rPr>
              <w:t>9</w:t>
            </w:r>
          </w:p>
        </w:tc>
        <w:tc>
          <w:tcPr>
            <w:tcW w:w="6298" w:type="dxa"/>
          </w:tcPr>
          <w:p w14:paraId="66C03161" w14:textId="4949D62F" w:rsidR="00390B0E" w:rsidRPr="00D22DDE" w:rsidRDefault="00C65763" w:rsidP="00B005ED">
            <w:pPr>
              <w:pStyle w:val="EMLevel1Paragraph"/>
              <w:numPr>
                <w:ilvl w:val="0"/>
                <w:numId w:val="0"/>
              </w:numPr>
              <w:jc w:val="both"/>
            </w:pPr>
            <w:r>
              <w:rPr>
                <w:i/>
              </w:rPr>
              <w:t>(Extinction</w:t>
            </w:r>
            <w:r w:rsidR="00917332">
              <w:rPr>
                <w:i/>
              </w:rPr>
              <w:t xml:space="preserve"> or suspension</w:t>
            </w:r>
            <w:r>
              <w:rPr>
                <w:i/>
              </w:rPr>
              <w:t xml:space="preserve"> of private rights of way) </w:t>
            </w:r>
            <w:r>
              <w:t xml:space="preserve">provides for the extinguishment of private rights of way over </w:t>
            </w:r>
            <w:proofErr w:type="gramStart"/>
            <w:r>
              <w:t xml:space="preserve">land </w:t>
            </w:r>
            <w:r w:rsidR="00585035">
              <w:t xml:space="preserve"> </w:t>
            </w:r>
            <w:r w:rsidR="002B621B">
              <w:t>in</w:t>
            </w:r>
            <w:proofErr w:type="gramEnd"/>
            <w:r w:rsidR="002B621B">
              <w:t xml:space="preserve"> respect of which </w:t>
            </w:r>
            <w:r w:rsidR="00585035">
              <w:t>Network Rail</w:t>
            </w:r>
            <w:r w:rsidR="002B621B">
              <w:t xml:space="preserve"> has acquired rights</w:t>
            </w:r>
            <w:r w:rsidR="00585035">
              <w:t xml:space="preserve"> and required for the purpose of the Order</w:t>
            </w:r>
            <w:r>
              <w:t>, and the suspension of private rights of way in respect of land temporarily occupied and for payment of compensation</w:t>
            </w:r>
            <w:r w:rsidR="00281549">
              <w:t xml:space="preserve">, save for </w:t>
            </w:r>
            <w:r w:rsidR="00956EE9">
              <w:t xml:space="preserve">any </w:t>
            </w:r>
            <w:r w:rsidR="00281549">
              <w:t>right</w:t>
            </w:r>
            <w:r w:rsidR="00956EE9">
              <w:t>s</w:t>
            </w:r>
            <w:r w:rsidR="00281549">
              <w:t xml:space="preserve"> of access to Acton House, 235 Horn Lane, London W3 9EJ</w:t>
            </w:r>
            <w:r>
              <w:t xml:space="preserve">. </w:t>
            </w:r>
          </w:p>
        </w:tc>
      </w:tr>
      <w:tr w:rsidR="002A724C" w14:paraId="0621A04F" w14:textId="77777777" w:rsidTr="00B005ED">
        <w:tc>
          <w:tcPr>
            <w:tcW w:w="1955" w:type="dxa"/>
          </w:tcPr>
          <w:p w14:paraId="27ADDF93" w14:textId="2586D68C" w:rsidR="00390B0E" w:rsidRDefault="00390B0E" w:rsidP="00B005ED">
            <w:pPr>
              <w:pStyle w:val="EMLevel1Paragraph"/>
              <w:numPr>
                <w:ilvl w:val="0"/>
                <w:numId w:val="0"/>
              </w:numPr>
              <w:jc w:val="center"/>
              <w:rPr>
                <w:i/>
              </w:rPr>
            </w:pPr>
          </w:p>
        </w:tc>
        <w:tc>
          <w:tcPr>
            <w:tcW w:w="6298" w:type="dxa"/>
          </w:tcPr>
          <w:p w14:paraId="5466C85E" w14:textId="4C50E807" w:rsidR="00390B0E" w:rsidRPr="00ED55C5" w:rsidRDefault="00390B0E" w:rsidP="00B005ED">
            <w:pPr>
              <w:pStyle w:val="EMLevel1Paragraph"/>
              <w:numPr>
                <w:ilvl w:val="0"/>
                <w:numId w:val="0"/>
              </w:numPr>
              <w:jc w:val="both"/>
            </w:pPr>
          </w:p>
        </w:tc>
      </w:tr>
    </w:tbl>
    <w:p w14:paraId="1AB59562" w14:textId="190F6FC8" w:rsidR="00433D92" w:rsidRDefault="00C65763" w:rsidP="00433D92">
      <w:pPr>
        <w:pStyle w:val="EMLevel1Paragraph"/>
        <w:numPr>
          <w:ilvl w:val="0"/>
          <w:numId w:val="0"/>
        </w:numPr>
        <w:ind w:left="720"/>
        <w:jc w:val="center"/>
        <w:rPr>
          <w:b/>
        </w:rPr>
      </w:pPr>
      <w:r>
        <w:rPr>
          <w:b/>
        </w:rPr>
        <w:t xml:space="preserve">PART </w:t>
      </w:r>
      <w:r w:rsidR="00B35961">
        <w:rPr>
          <w:b/>
        </w:rPr>
        <w:t>4</w:t>
      </w:r>
    </w:p>
    <w:p w14:paraId="4330A20C" w14:textId="77777777" w:rsidR="00433D92" w:rsidRDefault="00C65763" w:rsidP="00433D92">
      <w:pPr>
        <w:pStyle w:val="EMLevel1Paragraph"/>
        <w:numPr>
          <w:ilvl w:val="0"/>
          <w:numId w:val="0"/>
        </w:numPr>
        <w:ind w:left="720"/>
        <w:jc w:val="center"/>
        <w:rPr>
          <w:b/>
        </w:rPr>
      </w:pPr>
      <w:r>
        <w:rPr>
          <w:b/>
        </w:rPr>
        <w:t>MISCELLANEOUS AND GENERAL</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3"/>
        <w:gridCol w:w="6300"/>
      </w:tblGrid>
      <w:tr w:rsidR="002A724C" w14:paraId="05B07773" w14:textId="77777777" w:rsidTr="00B005ED">
        <w:tc>
          <w:tcPr>
            <w:tcW w:w="1953" w:type="dxa"/>
          </w:tcPr>
          <w:p w14:paraId="47E4B2A0" w14:textId="24450290" w:rsidR="00433D92" w:rsidRDefault="00500EAB" w:rsidP="00B005ED">
            <w:pPr>
              <w:pStyle w:val="EMLevel1Paragraph"/>
              <w:numPr>
                <w:ilvl w:val="0"/>
                <w:numId w:val="0"/>
              </w:numPr>
              <w:jc w:val="center"/>
              <w:rPr>
                <w:i/>
              </w:rPr>
            </w:pPr>
            <w:r>
              <w:rPr>
                <w:i/>
              </w:rPr>
              <w:t xml:space="preserve">Article </w:t>
            </w:r>
            <w:r w:rsidR="009F21F8">
              <w:rPr>
                <w:i/>
              </w:rPr>
              <w:t>1</w:t>
            </w:r>
            <w:r w:rsidR="00690814">
              <w:rPr>
                <w:i/>
              </w:rPr>
              <w:t>0</w:t>
            </w:r>
          </w:p>
        </w:tc>
        <w:tc>
          <w:tcPr>
            <w:tcW w:w="6300" w:type="dxa"/>
          </w:tcPr>
          <w:p w14:paraId="2BA57619" w14:textId="77777777" w:rsidR="00433D92" w:rsidRPr="00525F7E" w:rsidRDefault="00C65763" w:rsidP="00B005ED">
            <w:pPr>
              <w:pStyle w:val="EMLevel1Paragraph"/>
              <w:numPr>
                <w:ilvl w:val="0"/>
                <w:numId w:val="0"/>
              </w:numPr>
              <w:jc w:val="both"/>
            </w:pPr>
            <w:r>
              <w:rPr>
                <w:i/>
              </w:rPr>
              <w:t xml:space="preserve">(Statutory undertakers, etc.) </w:t>
            </w:r>
            <w:r>
              <w:t>provides that the Order will not affect the rights of statutory undertaker to maintain apparatus.</w:t>
            </w:r>
          </w:p>
        </w:tc>
      </w:tr>
      <w:tr w:rsidR="002A724C" w14:paraId="7B221FA0" w14:textId="77777777" w:rsidTr="00B005ED">
        <w:tc>
          <w:tcPr>
            <w:tcW w:w="1953" w:type="dxa"/>
          </w:tcPr>
          <w:p w14:paraId="5DE32C80" w14:textId="78304FC9" w:rsidR="00433D92" w:rsidRDefault="00FC4975" w:rsidP="00B005ED">
            <w:pPr>
              <w:pStyle w:val="EMLevel1Paragraph"/>
              <w:numPr>
                <w:ilvl w:val="0"/>
                <w:numId w:val="0"/>
              </w:numPr>
              <w:jc w:val="center"/>
              <w:rPr>
                <w:i/>
              </w:rPr>
            </w:pPr>
            <w:r>
              <w:rPr>
                <w:i/>
              </w:rPr>
              <w:t xml:space="preserve">Article </w:t>
            </w:r>
            <w:r w:rsidR="009F21F8">
              <w:rPr>
                <w:i/>
              </w:rPr>
              <w:t>1</w:t>
            </w:r>
            <w:r w:rsidR="00690814">
              <w:rPr>
                <w:i/>
              </w:rPr>
              <w:t>1</w:t>
            </w:r>
          </w:p>
        </w:tc>
        <w:tc>
          <w:tcPr>
            <w:tcW w:w="6300" w:type="dxa"/>
          </w:tcPr>
          <w:p w14:paraId="6F2F0D67" w14:textId="27D701A9" w:rsidR="00433D92" w:rsidRPr="00555D1E" w:rsidRDefault="00C65763" w:rsidP="00B005ED">
            <w:pPr>
              <w:pStyle w:val="EMLevel1Paragraph"/>
              <w:numPr>
                <w:ilvl w:val="0"/>
                <w:numId w:val="0"/>
              </w:numPr>
              <w:jc w:val="both"/>
            </w:pPr>
            <w:r>
              <w:rPr>
                <w:i/>
              </w:rPr>
              <w:t xml:space="preserve">(Certification of plan, etc.) </w:t>
            </w:r>
            <w:r>
              <w:t>provides for Network Rail to submit to the Secretary of State for certification the book of reference and the land plan after the making of this Order.</w:t>
            </w:r>
          </w:p>
        </w:tc>
      </w:tr>
      <w:tr w:rsidR="002A724C" w14:paraId="3F24F023" w14:textId="77777777" w:rsidTr="00B005ED">
        <w:tc>
          <w:tcPr>
            <w:tcW w:w="1953" w:type="dxa"/>
          </w:tcPr>
          <w:p w14:paraId="67243D07" w14:textId="56676B63" w:rsidR="00433D92" w:rsidRDefault="00FC4975" w:rsidP="00B005ED">
            <w:pPr>
              <w:pStyle w:val="EMLevel1Paragraph"/>
              <w:numPr>
                <w:ilvl w:val="0"/>
                <w:numId w:val="0"/>
              </w:numPr>
              <w:jc w:val="center"/>
              <w:rPr>
                <w:i/>
              </w:rPr>
            </w:pPr>
            <w:r>
              <w:rPr>
                <w:i/>
              </w:rPr>
              <w:t xml:space="preserve">Article </w:t>
            </w:r>
            <w:r w:rsidR="00EE3681">
              <w:rPr>
                <w:i/>
              </w:rPr>
              <w:t>1</w:t>
            </w:r>
            <w:r w:rsidR="00690814">
              <w:rPr>
                <w:i/>
              </w:rPr>
              <w:t>2</w:t>
            </w:r>
          </w:p>
        </w:tc>
        <w:tc>
          <w:tcPr>
            <w:tcW w:w="6300" w:type="dxa"/>
          </w:tcPr>
          <w:p w14:paraId="744611C7" w14:textId="77777777" w:rsidR="00433D92" w:rsidRDefault="00C65763" w:rsidP="00B005ED">
            <w:pPr>
              <w:pStyle w:val="EMLevel1Paragraph"/>
              <w:numPr>
                <w:ilvl w:val="0"/>
                <w:numId w:val="0"/>
              </w:numPr>
              <w:jc w:val="both"/>
              <w:rPr>
                <w:i/>
              </w:rPr>
            </w:pPr>
            <w:r>
              <w:rPr>
                <w:i/>
              </w:rPr>
              <w:t xml:space="preserve">(Service of notices) </w:t>
            </w:r>
            <w:r>
              <w:t>makes provisions as to the service of notices or other documents for the purposes of this Order.</w:t>
            </w:r>
          </w:p>
        </w:tc>
      </w:tr>
      <w:tr w:rsidR="002A724C" w14:paraId="3B9F0B4C" w14:textId="77777777" w:rsidTr="00B005ED">
        <w:tc>
          <w:tcPr>
            <w:tcW w:w="1953" w:type="dxa"/>
          </w:tcPr>
          <w:p w14:paraId="071D3779" w14:textId="16384894" w:rsidR="00433D92" w:rsidRDefault="00FC4975" w:rsidP="00B005ED">
            <w:pPr>
              <w:pStyle w:val="EMLevel1Paragraph"/>
              <w:numPr>
                <w:ilvl w:val="0"/>
                <w:numId w:val="0"/>
              </w:numPr>
              <w:jc w:val="center"/>
              <w:rPr>
                <w:i/>
              </w:rPr>
            </w:pPr>
            <w:r>
              <w:rPr>
                <w:i/>
              </w:rPr>
              <w:t>Article 1</w:t>
            </w:r>
            <w:r w:rsidR="00690814">
              <w:rPr>
                <w:i/>
              </w:rPr>
              <w:t>3</w:t>
            </w:r>
          </w:p>
        </w:tc>
        <w:tc>
          <w:tcPr>
            <w:tcW w:w="6300" w:type="dxa"/>
          </w:tcPr>
          <w:p w14:paraId="06E5DEBF" w14:textId="77777777" w:rsidR="00433D92" w:rsidRDefault="00C65763" w:rsidP="00B005ED">
            <w:pPr>
              <w:pStyle w:val="EMLevel1Paragraph"/>
              <w:numPr>
                <w:ilvl w:val="0"/>
                <w:numId w:val="0"/>
              </w:numPr>
              <w:jc w:val="both"/>
              <w:rPr>
                <w:i/>
              </w:rPr>
            </w:pPr>
            <w:r>
              <w:rPr>
                <w:i/>
              </w:rPr>
              <w:t xml:space="preserve">(No double recovery) </w:t>
            </w:r>
            <w:r>
              <w:t xml:space="preserve">prevents compensation being payable in respect of the same matter both under the Order and under any other enactment, </w:t>
            </w:r>
            <w:proofErr w:type="gramStart"/>
            <w:r>
              <w:t>contract</w:t>
            </w:r>
            <w:proofErr w:type="gramEnd"/>
            <w:r>
              <w:t xml:space="preserve"> or any other rule of law.</w:t>
            </w:r>
          </w:p>
        </w:tc>
      </w:tr>
      <w:tr w:rsidR="002A724C" w14:paraId="5830D1CC" w14:textId="77777777" w:rsidTr="00B005ED">
        <w:tc>
          <w:tcPr>
            <w:tcW w:w="1953" w:type="dxa"/>
          </w:tcPr>
          <w:p w14:paraId="5F812824" w14:textId="5F90F261" w:rsidR="00433D92" w:rsidRDefault="00FC4975" w:rsidP="00B005ED">
            <w:pPr>
              <w:pStyle w:val="EMLevel1Paragraph"/>
              <w:numPr>
                <w:ilvl w:val="0"/>
                <w:numId w:val="0"/>
              </w:numPr>
              <w:jc w:val="center"/>
              <w:rPr>
                <w:i/>
              </w:rPr>
            </w:pPr>
            <w:r>
              <w:rPr>
                <w:i/>
              </w:rPr>
              <w:t>Article 1</w:t>
            </w:r>
            <w:r w:rsidR="00690814">
              <w:rPr>
                <w:i/>
              </w:rPr>
              <w:t>4</w:t>
            </w:r>
          </w:p>
        </w:tc>
        <w:tc>
          <w:tcPr>
            <w:tcW w:w="6300" w:type="dxa"/>
          </w:tcPr>
          <w:p w14:paraId="78EDDC7E" w14:textId="77777777" w:rsidR="00433D92" w:rsidRDefault="00C65763" w:rsidP="00B005ED">
            <w:pPr>
              <w:pStyle w:val="EMLevel1Paragraph"/>
              <w:numPr>
                <w:ilvl w:val="0"/>
                <w:numId w:val="0"/>
              </w:numPr>
              <w:jc w:val="both"/>
              <w:rPr>
                <w:i/>
              </w:rPr>
            </w:pPr>
            <w:r>
              <w:rPr>
                <w:i/>
              </w:rPr>
              <w:t xml:space="preserve">(Arbitration) </w:t>
            </w:r>
            <w:r>
              <w:t>makes provision for differences arising under any provision of this Order to be determined by arbitration.</w:t>
            </w:r>
          </w:p>
        </w:tc>
      </w:tr>
    </w:tbl>
    <w:p w14:paraId="63ED5B0B" w14:textId="77777777" w:rsidR="00433D92" w:rsidRPr="00B4262D" w:rsidRDefault="00433D92" w:rsidP="00433D92">
      <w:pPr>
        <w:pStyle w:val="EMSITitle"/>
        <w:jc w:val="both"/>
        <w:rPr>
          <w:b w:val="0"/>
        </w:rPr>
      </w:pPr>
    </w:p>
    <w:p w14:paraId="23CAB055" w14:textId="77777777" w:rsidR="00F7117E" w:rsidRPr="00F7117E" w:rsidRDefault="00F7117E" w:rsidP="00F7117E">
      <w:pPr>
        <w:pStyle w:val="EMSITitle"/>
        <w:rPr>
          <w:rFonts w:eastAsia="Arial"/>
        </w:rPr>
      </w:pPr>
    </w:p>
    <w:p w14:paraId="31DB5F9B" w14:textId="77777777" w:rsidR="00F7117E" w:rsidRPr="00F7117E" w:rsidRDefault="00F7117E" w:rsidP="00F7117E">
      <w:pPr>
        <w:pStyle w:val="EMSITitle"/>
        <w:rPr>
          <w:rFonts w:eastAsia="Arial"/>
        </w:rPr>
      </w:pPr>
    </w:p>
    <w:p w14:paraId="47EF9606" w14:textId="77777777" w:rsidR="00F7117E" w:rsidRPr="00F7117E" w:rsidRDefault="00F7117E" w:rsidP="00F7117E">
      <w:pPr>
        <w:pStyle w:val="EMSITitle"/>
        <w:jc w:val="both"/>
        <w:rPr>
          <w:b w:val="0"/>
        </w:rPr>
      </w:pPr>
    </w:p>
    <w:p w14:paraId="4D5B406A" w14:textId="77777777" w:rsidR="00F7117E" w:rsidRPr="00F7117E" w:rsidRDefault="00F7117E" w:rsidP="00F7117E">
      <w:pPr>
        <w:pStyle w:val="EMSITitle"/>
        <w:jc w:val="both"/>
      </w:pPr>
    </w:p>
    <w:p w14:paraId="40C3135A" w14:textId="77777777" w:rsidR="004C64CA" w:rsidRPr="004C64CA" w:rsidRDefault="004C64CA" w:rsidP="004C64CA">
      <w:pPr>
        <w:pStyle w:val="BodyText"/>
      </w:pPr>
    </w:p>
    <w:sectPr w:rsidR="004C64CA" w:rsidRPr="004C64CA" w:rsidSect="00172050">
      <w:headerReference w:type="even" r:id="rId7"/>
      <w:headerReference w:type="default" r:id="rId8"/>
      <w:footerReference w:type="even" r:id="rId9"/>
      <w:footerReference w:type="default" r:id="rId10"/>
      <w:headerReference w:type="first" r:id="rId11"/>
      <w:footerReference w:type="first" r:id="rId12"/>
      <w:pgSz w:w="11906" w:h="16838" w:code="9"/>
      <w:pgMar w:top="1134" w:right="1418" w:bottom="1134" w:left="1418" w:header="567" w:footer="425"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E23F2" w14:textId="77777777" w:rsidR="002F23FF" w:rsidRDefault="002F23FF">
      <w:pPr>
        <w:spacing w:line="240" w:lineRule="auto"/>
      </w:pPr>
      <w:r>
        <w:separator/>
      </w:r>
    </w:p>
  </w:endnote>
  <w:endnote w:type="continuationSeparator" w:id="0">
    <w:p w14:paraId="12B1221F" w14:textId="77777777" w:rsidR="002F23FF" w:rsidRDefault="002F23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74ADD" w14:textId="77777777" w:rsidR="00646E48" w:rsidRDefault="00646E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Document Reference"/>
      <w:tag w:val="Document Reference"/>
      <w:id w:val="-577825079"/>
      <w:text/>
    </w:sdtPr>
    <w:sdtEndPr/>
    <w:sdtContent>
      <w:p w14:paraId="1306EF5F" w14:textId="1ECE0A72" w:rsidR="00626280" w:rsidRDefault="001E1129">
        <w:pPr>
          <w:pStyle w:val="Footer"/>
        </w:pPr>
        <w:r>
          <w:t>10-63535864-9\43283-4013</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793D4" w14:textId="77777777" w:rsidR="00646E48" w:rsidRDefault="00646E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6D440" w14:textId="77777777" w:rsidR="002F23FF" w:rsidRDefault="002F23FF">
      <w:pPr>
        <w:spacing w:line="240" w:lineRule="auto"/>
      </w:pPr>
      <w:r>
        <w:separator/>
      </w:r>
    </w:p>
  </w:footnote>
  <w:footnote w:type="continuationSeparator" w:id="0">
    <w:p w14:paraId="289F80A2" w14:textId="77777777" w:rsidR="002F23FF" w:rsidRDefault="002F23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4542D" w14:textId="77777777" w:rsidR="00646E48" w:rsidRDefault="00646E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CB60B" w14:textId="77777777" w:rsidR="00646E48" w:rsidRDefault="00646E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7CBF0" w14:textId="77777777" w:rsidR="00646E48" w:rsidRDefault="00646E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2F46C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18835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C437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F4CDE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8423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811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C0F9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7447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AE51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CEA7E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17129"/>
    <w:multiLevelType w:val="multilevel"/>
    <w:tmpl w:val="D6F8960E"/>
    <w:styleLink w:val="NumberingSchedulesHeadings"/>
    <w:lvl w:ilvl="0">
      <w:start w:val="1"/>
      <w:numFmt w:val="decimal"/>
      <w:pStyle w:val="Schedule"/>
      <w:suff w:val="nothing"/>
      <w:lvlText w:val="Schedule %1"/>
      <w:lvlJc w:val="left"/>
      <w:pPr>
        <w:ind w:left="0" w:firstLine="0"/>
      </w:pPr>
      <w:rPr>
        <w:rFonts w:hint="default"/>
      </w:rPr>
    </w:lvl>
    <w:lvl w:ilvl="1">
      <w:start w:val="1"/>
      <w:numFmt w:val="decimal"/>
      <w:pStyle w:val="SchedulePart"/>
      <w:suff w:val="nothing"/>
      <w:lvlText w:val="Part %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suff w:val="nothing"/>
      <w:lvlText w:val="%3"/>
      <w:lvlJc w:val="left"/>
      <w:pPr>
        <w:ind w:left="0" w:firstLine="0"/>
      </w:pPr>
      <w:rPr>
        <w:rFonts w:hint="default"/>
        <w:b w:val="0"/>
        <w:i w:val="0"/>
      </w:rPr>
    </w:lvl>
    <w:lvl w:ilvl="4">
      <w:start w:val="1"/>
      <w:numFmt w:val="none"/>
      <w:suff w:val="nothing"/>
      <w:lvlText w:val=""/>
      <w:lvlJc w:val="left"/>
      <w:pPr>
        <w:ind w:left="0" w:firstLine="0"/>
      </w:pPr>
      <w:rPr>
        <w:rFonts w:hint="default"/>
        <w:b w:val="0"/>
        <w:i w:val="0"/>
      </w:rPr>
    </w:lvl>
    <w:lvl w:ilvl="5">
      <w:start w:val="1"/>
      <w:numFmt w:val="none"/>
      <w:suff w:val="nothing"/>
      <w:lvlText w:val=""/>
      <w:lvlJc w:val="left"/>
      <w:pPr>
        <w:ind w:left="0" w:firstLine="0"/>
      </w:pPr>
      <w:rPr>
        <w:rFonts w:hint="default"/>
        <w:b w:val="0"/>
        <w:i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04DF0137"/>
    <w:multiLevelType w:val="multilevel"/>
    <w:tmpl w:val="97E4B320"/>
    <w:styleLink w:val="NumberingNotes"/>
    <w:lvl w:ilvl="0">
      <w:start w:val="1"/>
      <w:numFmt w:val="decimal"/>
      <w:pStyle w:val="Note1"/>
      <w:lvlText w:val="%1"/>
      <w:lvlJc w:val="left"/>
      <w:pPr>
        <w:tabs>
          <w:tab w:val="num" w:pos="720"/>
        </w:tabs>
        <w:ind w:left="720" w:hanging="720"/>
      </w:pPr>
      <w:rPr>
        <w:rFonts w:hint="default"/>
      </w:rPr>
    </w:lvl>
    <w:lvl w:ilvl="1">
      <w:start w:val="1"/>
      <w:numFmt w:val="lowerLetter"/>
      <w:pStyle w:val="Note2"/>
      <w:lvlText w:val="(%2)"/>
      <w:lvlJc w:val="left"/>
      <w:pPr>
        <w:tabs>
          <w:tab w:val="num" w:pos="1440"/>
        </w:tabs>
        <w:ind w:left="1440" w:hanging="720"/>
      </w:pPr>
      <w:rPr>
        <w:rFonts w:hint="default"/>
      </w:rPr>
    </w:lvl>
    <w:lvl w:ilvl="2">
      <w:start w:val="1"/>
      <w:numFmt w:val="lowerRoman"/>
      <w:pStyle w:val="Note3"/>
      <w:lvlText w:val="(%3)"/>
      <w:lvlJc w:val="left"/>
      <w:pPr>
        <w:tabs>
          <w:tab w:val="num" w:pos="2160"/>
        </w:tabs>
        <w:ind w:left="2160" w:hanging="720"/>
      </w:pPr>
      <w:rPr>
        <w:rFonts w:hint="default"/>
      </w:rPr>
    </w:lvl>
    <w:lvl w:ilvl="3">
      <w:start w:val="1"/>
      <w:numFmt w:val="upperLetter"/>
      <w:pStyle w:val="Note4"/>
      <w:lvlText w:val="(%4)"/>
      <w:lvlJc w:val="left"/>
      <w:pPr>
        <w:tabs>
          <w:tab w:val="num" w:pos="2880"/>
        </w:tabs>
        <w:ind w:left="2880" w:hanging="720"/>
      </w:pPr>
      <w:rPr>
        <w:rFonts w:hint="default"/>
      </w:rPr>
    </w:lvl>
    <w:lvl w:ilvl="4">
      <w:start w:val="1"/>
      <w:numFmt w:val="decimal"/>
      <w:pStyle w:val="Note5"/>
      <w:lvlText w:val="%5)"/>
      <w:lvlJc w:val="left"/>
      <w:pPr>
        <w:tabs>
          <w:tab w:val="num" w:pos="3600"/>
        </w:tabs>
        <w:ind w:left="3600" w:hanging="720"/>
      </w:pPr>
      <w:rPr>
        <w:rFonts w:hint="default"/>
      </w:rPr>
    </w:lvl>
    <w:lvl w:ilvl="5">
      <w:start w:val="1"/>
      <w:numFmt w:val="lowerLetter"/>
      <w:pStyle w:val="Note6"/>
      <w:lvlText w:val="%6)"/>
      <w:lvlJc w:val="left"/>
      <w:pPr>
        <w:tabs>
          <w:tab w:val="num" w:pos="4321"/>
        </w:tabs>
        <w:ind w:left="4321" w:hanging="721"/>
      </w:pPr>
      <w:rPr>
        <w:rFonts w:hint="default"/>
      </w:rPr>
    </w:lvl>
    <w:lvl w:ilvl="6">
      <w:start w:val="1"/>
      <w:numFmt w:val="lowerRoman"/>
      <w:pStyle w:val="Note7"/>
      <w:lvlText w:val="%7)"/>
      <w:lvlJc w:val="left"/>
      <w:pPr>
        <w:tabs>
          <w:tab w:val="num" w:pos="5041"/>
        </w:tabs>
        <w:ind w:left="5041" w:hanging="720"/>
      </w:pPr>
      <w:rPr>
        <w:rFonts w:hint="default"/>
      </w:rPr>
    </w:lvl>
    <w:lvl w:ilvl="7">
      <w:start w:val="1"/>
      <w:numFmt w:val="upperLetter"/>
      <w:pStyle w:val="Note8"/>
      <w:lvlText w:val="%8)"/>
      <w:lvlJc w:val="left"/>
      <w:pPr>
        <w:tabs>
          <w:tab w:val="num" w:pos="5761"/>
        </w:tabs>
        <w:ind w:left="5761" w:hanging="72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0C5667A6"/>
    <w:multiLevelType w:val="multilevel"/>
    <w:tmpl w:val="78B88816"/>
    <w:styleLink w:val="NumberingMain"/>
    <w:lvl w:ilvl="0">
      <w:start w:val="1"/>
      <w:numFmt w:val="decimal"/>
      <w:pStyle w:val="Level1Heading"/>
      <w:lvlText w:val="%1"/>
      <w:lvlJc w:val="left"/>
      <w:pPr>
        <w:tabs>
          <w:tab w:val="num" w:pos="720"/>
        </w:tabs>
        <w:ind w:left="720" w:hanging="720"/>
      </w:pPr>
      <w:rPr>
        <w:rFonts w:hint="default"/>
      </w:rPr>
    </w:lvl>
    <w:lvl w:ilvl="1">
      <w:start w:val="1"/>
      <w:numFmt w:val="decimal"/>
      <w:pStyle w:val="Level2Number"/>
      <w:lvlText w:val="%1.%2"/>
      <w:lvlJc w:val="left"/>
      <w:pPr>
        <w:tabs>
          <w:tab w:val="num" w:pos="720"/>
        </w:tabs>
        <w:ind w:left="720" w:hanging="720"/>
      </w:pPr>
      <w:rPr>
        <w:rFonts w:hint="default"/>
        <w:b w:val="0"/>
        <w:i w:val="0"/>
      </w:rPr>
    </w:lvl>
    <w:lvl w:ilvl="2">
      <w:start w:val="1"/>
      <w:numFmt w:val="lowerLetter"/>
      <w:pStyle w:val="Level3Number"/>
      <w:lvlText w:val="(%3)"/>
      <w:lvlJc w:val="left"/>
      <w:pPr>
        <w:tabs>
          <w:tab w:val="num" w:pos="1440"/>
        </w:tabs>
        <w:ind w:left="1440" w:hanging="720"/>
      </w:pPr>
      <w:rPr>
        <w:rFonts w:hint="default"/>
        <w:b w:val="0"/>
        <w:i w:val="0"/>
      </w:rPr>
    </w:lvl>
    <w:lvl w:ilvl="3">
      <w:start w:val="1"/>
      <w:numFmt w:val="lowerRoman"/>
      <w:pStyle w:val="Level4Number"/>
      <w:lvlText w:val="(%4)"/>
      <w:lvlJc w:val="left"/>
      <w:pPr>
        <w:tabs>
          <w:tab w:val="num" w:pos="2160"/>
        </w:tabs>
        <w:ind w:left="2160" w:hanging="720"/>
      </w:pPr>
      <w:rPr>
        <w:rFonts w:hint="default"/>
        <w:b w:val="0"/>
        <w:i w:val="0"/>
      </w:rPr>
    </w:lvl>
    <w:lvl w:ilvl="4">
      <w:start w:val="1"/>
      <w:numFmt w:val="upperLetter"/>
      <w:pStyle w:val="Level5Number"/>
      <w:lvlText w:val="(%5)"/>
      <w:lvlJc w:val="left"/>
      <w:pPr>
        <w:tabs>
          <w:tab w:val="num" w:pos="2880"/>
        </w:tabs>
        <w:ind w:left="2880" w:hanging="720"/>
      </w:pPr>
      <w:rPr>
        <w:rFonts w:hint="default"/>
        <w:b w:val="0"/>
        <w:i w:val="0"/>
      </w:rPr>
    </w:lvl>
    <w:lvl w:ilvl="5">
      <w:start w:val="1"/>
      <w:numFmt w:val="decimal"/>
      <w:pStyle w:val="Level6Number"/>
      <w:lvlText w:val="%6)"/>
      <w:lvlJc w:val="left"/>
      <w:pPr>
        <w:tabs>
          <w:tab w:val="num" w:pos="3600"/>
        </w:tabs>
        <w:ind w:left="3600" w:hanging="720"/>
      </w:pPr>
      <w:rPr>
        <w:rFonts w:hint="default"/>
      </w:rPr>
    </w:lvl>
    <w:lvl w:ilvl="6">
      <w:start w:val="1"/>
      <w:numFmt w:val="lowerLetter"/>
      <w:pStyle w:val="Level7Number"/>
      <w:lvlText w:val="%7)"/>
      <w:lvlJc w:val="left"/>
      <w:pPr>
        <w:tabs>
          <w:tab w:val="num" w:pos="4321"/>
        </w:tabs>
        <w:ind w:left="4321" w:hanging="721"/>
      </w:pPr>
      <w:rPr>
        <w:rFonts w:hint="default"/>
      </w:rPr>
    </w:lvl>
    <w:lvl w:ilvl="7">
      <w:start w:val="1"/>
      <w:numFmt w:val="lowerRoman"/>
      <w:pStyle w:val="Level8Number"/>
      <w:lvlText w:val="%8)"/>
      <w:lvlJc w:val="left"/>
      <w:pPr>
        <w:tabs>
          <w:tab w:val="num" w:pos="5041"/>
        </w:tabs>
        <w:ind w:left="5041" w:hanging="72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0D5B03C9"/>
    <w:multiLevelType w:val="multilevel"/>
    <w:tmpl w:val="62FA6FC8"/>
    <w:styleLink w:val="AppendixNumbering"/>
    <w:lvl w:ilvl="0">
      <w:start w:val="1"/>
      <w:numFmt w:val="none"/>
      <w:pStyle w:val="AppendixSub"/>
      <w:suff w:val="nothing"/>
      <w:lvlText w:val=""/>
      <w:lvlJc w:val="left"/>
      <w:pPr>
        <w:ind w:left="0" w:firstLine="0"/>
      </w:pPr>
      <w:rPr>
        <w:rFonts w:hint="default"/>
      </w:rPr>
    </w:lvl>
    <w:lvl w:ilvl="1">
      <w:start w:val="1"/>
      <w:numFmt w:val="decimal"/>
      <w:pStyle w:val="Appendix1Heading"/>
      <w:lvlText w:val="%2"/>
      <w:lvlJc w:val="left"/>
      <w:pPr>
        <w:tabs>
          <w:tab w:val="num" w:pos="720"/>
        </w:tabs>
        <w:ind w:left="720" w:hanging="720"/>
      </w:pPr>
      <w:rPr>
        <w:rFonts w:hint="default"/>
      </w:rPr>
    </w:lvl>
    <w:lvl w:ilvl="2">
      <w:start w:val="1"/>
      <w:numFmt w:val="decimal"/>
      <w:pStyle w:val="Appendix2Number"/>
      <w:lvlText w:val="%2.%3"/>
      <w:lvlJc w:val="left"/>
      <w:pPr>
        <w:tabs>
          <w:tab w:val="num" w:pos="720"/>
        </w:tabs>
        <w:ind w:left="720" w:hanging="720"/>
      </w:pPr>
      <w:rPr>
        <w:rFonts w:hint="default"/>
        <w:b w:val="0"/>
        <w:i w:val="0"/>
      </w:rPr>
    </w:lvl>
    <w:lvl w:ilvl="3">
      <w:start w:val="1"/>
      <w:numFmt w:val="lowerLetter"/>
      <w:pStyle w:val="Appendix3Number"/>
      <w:lvlText w:val="(%4)"/>
      <w:lvlJc w:val="left"/>
      <w:pPr>
        <w:tabs>
          <w:tab w:val="num" w:pos="1440"/>
        </w:tabs>
        <w:ind w:left="1440" w:hanging="720"/>
      </w:pPr>
      <w:rPr>
        <w:rFonts w:hint="default"/>
        <w:b w:val="0"/>
        <w:i w:val="0"/>
      </w:rPr>
    </w:lvl>
    <w:lvl w:ilvl="4">
      <w:start w:val="1"/>
      <w:numFmt w:val="lowerRoman"/>
      <w:pStyle w:val="Appendix4Number"/>
      <w:lvlText w:val="(%5)"/>
      <w:lvlJc w:val="left"/>
      <w:pPr>
        <w:tabs>
          <w:tab w:val="num" w:pos="2160"/>
        </w:tabs>
        <w:ind w:left="2160" w:hanging="720"/>
      </w:pPr>
      <w:rPr>
        <w:rFonts w:hint="default"/>
        <w:b w:val="0"/>
        <w:i w:val="0"/>
      </w:rPr>
    </w:lvl>
    <w:lvl w:ilvl="5">
      <w:start w:val="1"/>
      <w:numFmt w:val="upperLetter"/>
      <w:pStyle w:val="Appendix5Number"/>
      <w:lvlText w:val="(%6)"/>
      <w:lvlJc w:val="left"/>
      <w:pPr>
        <w:tabs>
          <w:tab w:val="num" w:pos="2880"/>
        </w:tabs>
        <w:ind w:left="2880" w:hanging="720"/>
      </w:pPr>
      <w:rPr>
        <w:rFonts w:hint="default"/>
        <w:b w:val="0"/>
        <w:i w:val="0"/>
      </w:rPr>
    </w:lvl>
    <w:lvl w:ilvl="6">
      <w:start w:val="1"/>
      <w:numFmt w:val="decimal"/>
      <w:pStyle w:val="Appendix6Number"/>
      <w:lvlText w:val="%7)"/>
      <w:lvlJc w:val="left"/>
      <w:pPr>
        <w:tabs>
          <w:tab w:val="num" w:pos="3600"/>
        </w:tabs>
        <w:ind w:left="3600" w:hanging="720"/>
      </w:pPr>
      <w:rPr>
        <w:rFonts w:hint="default"/>
      </w:rPr>
    </w:lvl>
    <w:lvl w:ilvl="7">
      <w:start w:val="1"/>
      <w:numFmt w:val="lowerLetter"/>
      <w:pStyle w:val="Appendix7Number"/>
      <w:lvlText w:val="%8)"/>
      <w:lvlJc w:val="left"/>
      <w:pPr>
        <w:tabs>
          <w:tab w:val="num" w:pos="4321"/>
        </w:tabs>
        <w:ind w:left="4321" w:hanging="721"/>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0DCF74A2"/>
    <w:multiLevelType w:val="multilevel"/>
    <w:tmpl w:val="48DA4548"/>
    <w:styleLink w:val="NumberingPrecedentNotes"/>
    <w:lvl w:ilvl="0">
      <w:start w:val="1"/>
      <w:numFmt w:val="decimal"/>
      <w:pStyle w:val="PrecedentNotes1"/>
      <w:lvlText w:val="%1"/>
      <w:lvlJc w:val="left"/>
      <w:pPr>
        <w:tabs>
          <w:tab w:val="num" w:pos="720"/>
        </w:tabs>
        <w:ind w:left="720" w:hanging="720"/>
      </w:pPr>
      <w:rPr>
        <w:rFonts w:hint="default"/>
      </w:rPr>
    </w:lvl>
    <w:lvl w:ilvl="1">
      <w:start w:val="1"/>
      <w:numFmt w:val="lowerLetter"/>
      <w:pStyle w:val="PrecedentNotes2"/>
      <w:lvlText w:val="(%2)"/>
      <w:lvlJc w:val="left"/>
      <w:pPr>
        <w:tabs>
          <w:tab w:val="num" w:pos="1440"/>
        </w:tabs>
        <w:ind w:left="1440" w:hanging="720"/>
      </w:pPr>
      <w:rPr>
        <w:rFonts w:hint="default"/>
      </w:rPr>
    </w:lvl>
    <w:lvl w:ilvl="2">
      <w:start w:val="1"/>
      <w:numFmt w:val="lowerRoman"/>
      <w:pStyle w:val="PrecedentNotes3"/>
      <w:lvlText w:val="(%3)"/>
      <w:lvlJc w:val="left"/>
      <w:pPr>
        <w:tabs>
          <w:tab w:val="num" w:pos="2160"/>
        </w:tabs>
        <w:ind w:left="2160" w:hanging="720"/>
      </w:pPr>
      <w:rPr>
        <w:rFonts w:hint="default"/>
      </w:rPr>
    </w:lvl>
    <w:lvl w:ilvl="3">
      <w:start w:val="1"/>
      <w:numFmt w:val="upperLetter"/>
      <w:pStyle w:val="PrecedentNotes4"/>
      <w:lvlText w:val="(%4)"/>
      <w:lvlJc w:val="left"/>
      <w:pPr>
        <w:tabs>
          <w:tab w:val="num" w:pos="2880"/>
        </w:tabs>
        <w:ind w:left="2880" w:hanging="72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119C3E20"/>
    <w:multiLevelType w:val="multilevel"/>
    <w:tmpl w:val="FBF80166"/>
    <w:lvl w:ilvl="0">
      <w:start w:val="2"/>
      <w:numFmt w:val="bullet"/>
      <w:lvlText w:val=""/>
      <w:lvlJc w:val="left"/>
      <w:pPr>
        <w:tabs>
          <w:tab w:val="num" w:pos="720"/>
        </w:tabs>
        <w:ind w:left="720" w:hanging="720"/>
      </w:pPr>
      <w:rPr>
        <w:rFonts w:ascii="Symbol" w:hAnsi="Symbol" w:hint="default"/>
        <w:b w:val="0"/>
        <w:i w:val="0"/>
        <w:u w:val="none"/>
      </w:rPr>
    </w:lvl>
    <w:lvl w:ilvl="1">
      <w:start w:val="1"/>
      <w:numFmt w:val="bullet"/>
      <w:lvlText w:val=""/>
      <w:lvlJc w:val="left"/>
      <w:pPr>
        <w:tabs>
          <w:tab w:val="num" w:pos="1440"/>
        </w:tabs>
        <w:ind w:left="1440" w:hanging="720"/>
      </w:pPr>
      <w:rPr>
        <w:rFonts w:ascii="Symbol" w:hAnsi="Symbol" w:hint="default"/>
        <w:b w:val="0"/>
        <w:i w:val="0"/>
        <w:u w:val="none"/>
      </w:rPr>
    </w:lvl>
    <w:lvl w:ilvl="2">
      <w:start w:val="1"/>
      <w:numFmt w:val="bullet"/>
      <w:lvlText w:val=""/>
      <w:lvlJc w:val="left"/>
      <w:pPr>
        <w:tabs>
          <w:tab w:val="num" w:pos="2160"/>
        </w:tabs>
        <w:ind w:left="2160" w:hanging="720"/>
      </w:pPr>
      <w:rPr>
        <w:rFonts w:ascii="Symbol" w:hAnsi="Symbol" w:hint="default"/>
      </w:rPr>
    </w:lvl>
    <w:lvl w:ilvl="3">
      <w:start w:val="1"/>
      <w:numFmt w:val="bullet"/>
      <w:lvlText w:val=""/>
      <w:lvlJc w:val="left"/>
      <w:pPr>
        <w:tabs>
          <w:tab w:val="num" w:pos="2880"/>
        </w:tabs>
        <w:ind w:left="2880" w:hanging="720"/>
      </w:pPr>
      <w:rPr>
        <w:rFonts w:ascii="Symbol" w:hAnsi="Symbol" w:hint="default"/>
      </w:rPr>
    </w:lvl>
    <w:lvl w:ilvl="4">
      <w:start w:val="1"/>
      <w:numFmt w:val="bullet"/>
      <w:lvlText w:val=""/>
      <w:lvlJc w:val="left"/>
      <w:pPr>
        <w:tabs>
          <w:tab w:val="num" w:pos="3600"/>
        </w:tabs>
        <w:ind w:left="3600" w:hanging="720"/>
      </w:pPr>
      <w:rPr>
        <w:rFonts w:ascii="Symbol" w:hAnsi="Symbol" w:hint="default"/>
      </w:rPr>
    </w:lvl>
    <w:lvl w:ilvl="5">
      <w:start w:val="1"/>
      <w:numFmt w:val="bullet"/>
      <w:lvlText w:val=""/>
      <w:lvlJc w:val="left"/>
      <w:pPr>
        <w:tabs>
          <w:tab w:val="num" w:pos="4320"/>
        </w:tabs>
        <w:ind w:left="4320" w:hanging="720"/>
      </w:pPr>
      <w:rPr>
        <w:rFonts w:ascii="Symbol" w:hAnsi="Symbol" w:hint="default"/>
      </w:rPr>
    </w:lvl>
    <w:lvl w:ilvl="6">
      <w:start w:val="1"/>
      <w:numFmt w:val="bullet"/>
      <w:lvlText w:val=""/>
      <w:lvlJc w:val="left"/>
      <w:pPr>
        <w:tabs>
          <w:tab w:val="num" w:pos="5040"/>
        </w:tabs>
        <w:ind w:left="5040" w:hanging="720"/>
      </w:pPr>
      <w:rPr>
        <w:rFonts w:ascii="Symbol" w:hAnsi="Symbol" w:hint="default"/>
      </w:r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6480"/>
        </w:tabs>
        <w:ind w:left="6480" w:hanging="720"/>
      </w:pPr>
      <w:rPr>
        <w:rFonts w:ascii="Symbol" w:hAnsi="Symbol" w:hint="default"/>
      </w:rPr>
    </w:lvl>
  </w:abstractNum>
  <w:abstractNum w:abstractNumId="16" w15:restartNumberingAfterBreak="0">
    <w:nsid w:val="1215569C"/>
    <w:multiLevelType w:val="multilevel"/>
    <w:tmpl w:val="D6F8960E"/>
    <w:numStyleLink w:val="NumberingSchedulesHeadings"/>
  </w:abstractNum>
  <w:abstractNum w:abstractNumId="17" w15:restartNumberingAfterBreak="0">
    <w:nsid w:val="13710B5A"/>
    <w:multiLevelType w:val="multilevel"/>
    <w:tmpl w:val="48DA4548"/>
    <w:numStyleLink w:val="NumberingPrecedentNotes"/>
  </w:abstractNum>
  <w:abstractNum w:abstractNumId="18" w15:restartNumberingAfterBreak="0">
    <w:nsid w:val="1931280E"/>
    <w:multiLevelType w:val="hybridMultilevel"/>
    <w:tmpl w:val="51BCF56A"/>
    <w:lvl w:ilvl="0" w:tplc="5734C024">
      <w:start w:val="1"/>
      <w:numFmt w:val="decimal"/>
      <w:pStyle w:val="TOC8"/>
      <w:lvlText w:val="%1"/>
      <w:lvlJc w:val="left"/>
      <w:pPr>
        <w:ind w:left="360" w:hanging="360"/>
      </w:pPr>
      <w:rPr>
        <w:rFonts w:ascii="Arial" w:hAnsi="Arial" w:hint="default"/>
        <w:sz w:val="20"/>
      </w:rPr>
    </w:lvl>
    <w:lvl w:ilvl="1" w:tplc="D69CD3CC" w:tentative="1">
      <w:start w:val="1"/>
      <w:numFmt w:val="lowerLetter"/>
      <w:lvlText w:val="%2."/>
      <w:lvlJc w:val="left"/>
      <w:pPr>
        <w:ind w:left="1440" w:hanging="360"/>
      </w:pPr>
    </w:lvl>
    <w:lvl w:ilvl="2" w:tplc="D91A3F0A" w:tentative="1">
      <w:start w:val="1"/>
      <w:numFmt w:val="lowerRoman"/>
      <w:lvlText w:val="%3."/>
      <w:lvlJc w:val="right"/>
      <w:pPr>
        <w:ind w:left="2160" w:hanging="180"/>
      </w:pPr>
    </w:lvl>
    <w:lvl w:ilvl="3" w:tplc="E21C0976" w:tentative="1">
      <w:start w:val="1"/>
      <w:numFmt w:val="decimal"/>
      <w:lvlText w:val="%4."/>
      <w:lvlJc w:val="left"/>
      <w:pPr>
        <w:ind w:left="2880" w:hanging="360"/>
      </w:pPr>
    </w:lvl>
    <w:lvl w:ilvl="4" w:tplc="78803DB8" w:tentative="1">
      <w:start w:val="1"/>
      <w:numFmt w:val="lowerLetter"/>
      <w:lvlText w:val="%5."/>
      <w:lvlJc w:val="left"/>
      <w:pPr>
        <w:ind w:left="3600" w:hanging="360"/>
      </w:pPr>
    </w:lvl>
    <w:lvl w:ilvl="5" w:tplc="3A4AA70C" w:tentative="1">
      <w:start w:val="1"/>
      <w:numFmt w:val="lowerRoman"/>
      <w:lvlText w:val="%6."/>
      <w:lvlJc w:val="right"/>
      <w:pPr>
        <w:ind w:left="4320" w:hanging="180"/>
      </w:pPr>
    </w:lvl>
    <w:lvl w:ilvl="6" w:tplc="22765412" w:tentative="1">
      <w:start w:val="1"/>
      <w:numFmt w:val="decimal"/>
      <w:lvlText w:val="%7."/>
      <w:lvlJc w:val="left"/>
      <w:pPr>
        <w:ind w:left="5040" w:hanging="360"/>
      </w:pPr>
    </w:lvl>
    <w:lvl w:ilvl="7" w:tplc="9D2402CE" w:tentative="1">
      <w:start w:val="1"/>
      <w:numFmt w:val="lowerLetter"/>
      <w:lvlText w:val="%8."/>
      <w:lvlJc w:val="left"/>
      <w:pPr>
        <w:ind w:left="5760" w:hanging="360"/>
      </w:pPr>
    </w:lvl>
    <w:lvl w:ilvl="8" w:tplc="E2847B2E" w:tentative="1">
      <w:start w:val="1"/>
      <w:numFmt w:val="lowerRoman"/>
      <w:lvlText w:val="%9."/>
      <w:lvlJc w:val="right"/>
      <w:pPr>
        <w:ind w:left="6480" w:hanging="180"/>
      </w:pPr>
    </w:lvl>
  </w:abstractNum>
  <w:abstractNum w:abstractNumId="19" w15:restartNumberingAfterBreak="0">
    <w:nsid w:val="2051717B"/>
    <w:multiLevelType w:val="multilevel"/>
    <w:tmpl w:val="F2CC46F2"/>
    <w:numStyleLink w:val="NumberingTheSchedule"/>
  </w:abstractNum>
  <w:abstractNum w:abstractNumId="20" w15:restartNumberingAfterBreak="0">
    <w:nsid w:val="286278DA"/>
    <w:multiLevelType w:val="multilevel"/>
    <w:tmpl w:val="8AB0E290"/>
    <w:styleLink w:val="NumberingBullets"/>
    <w:lvl w:ilvl="0">
      <w:start w:val="1"/>
      <w:numFmt w:val="bullet"/>
      <w:pStyle w:val="Bullets1"/>
      <w:lvlText w:val=""/>
      <w:lvlJc w:val="left"/>
      <w:pPr>
        <w:tabs>
          <w:tab w:val="num" w:pos="720"/>
        </w:tabs>
        <w:ind w:left="720" w:hanging="720"/>
      </w:pPr>
      <w:rPr>
        <w:rFonts w:ascii="Symbol" w:hAnsi="Symbol" w:hint="default"/>
        <w:color w:val="auto"/>
      </w:rPr>
    </w:lvl>
    <w:lvl w:ilvl="1">
      <w:start w:val="1"/>
      <w:numFmt w:val="bullet"/>
      <w:pStyle w:val="Bullets2"/>
      <w:lvlText w:val=""/>
      <w:lvlJc w:val="left"/>
      <w:pPr>
        <w:tabs>
          <w:tab w:val="num" w:pos="1440"/>
        </w:tabs>
        <w:ind w:left="1440" w:hanging="720"/>
      </w:pPr>
      <w:rPr>
        <w:rFonts w:ascii="Symbol" w:hAnsi="Symbol" w:hint="default"/>
        <w:color w:val="auto"/>
      </w:rPr>
    </w:lvl>
    <w:lvl w:ilvl="2">
      <w:start w:val="1"/>
      <w:numFmt w:val="bullet"/>
      <w:pStyle w:val="Bullets3"/>
      <w:lvlText w:val=""/>
      <w:lvlJc w:val="left"/>
      <w:pPr>
        <w:tabs>
          <w:tab w:val="num" w:pos="2160"/>
        </w:tabs>
        <w:ind w:left="2160" w:hanging="720"/>
      </w:pPr>
      <w:rPr>
        <w:rFonts w:ascii="Symbol" w:hAnsi="Symbol" w:hint="default"/>
        <w:color w:val="auto"/>
      </w:rPr>
    </w:lvl>
    <w:lvl w:ilvl="3">
      <w:start w:val="1"/>
      <w:numFmt w:val="bullet"/>
      <w:pStyle w:val="Bullets4"/>
      <w:lvlText w:val=""/>
      <w:lvlJc w:val="left"/>
      <w:pPr>
        <w:tabs>
          <w:tab w:val="num" w:pos="2880"/>
        </w:tabs>
        <w:ind w:left="2880" w:hanging="720"/>
      </w:pPr>
      <w:rPr>
        <w:rFonts w:ascii="Symbol" w:hAnsi="Symbol" w:hint="default"/>
        <w:color w:val="auto"/>
      </w:rPr>
    </w:lvl>
    <w:lvl w:ilvl="4">
      <w:start w:val="1"/>
      <w:numFmt w:val="bullet"/>
      <w:pStyle w:val="Bullets5"/>
      <w:lvlText w:val=""/>
      <w:lvlJc w:val="left"/>
      <w:pPr>
        <w:tabs>
          <w:tab w:val="num" w:pos="3600"/>
        </w:tabs>
        <w:ind w:left="3600" w:hanging="720"/>
      </w:pPr>
      <w:rPr>
        <w:rFonts w:ascii="Symbol" w:hAnsi="Symbol" w:hint="default"/>
        <w:color w:val="auto"/>
      </w:rPr>
    </w:lvl>
    <w:lvl w:ilvl="5">
      <w:start w:val="1"/>
      <w:numFmt w:val="bullet"/>
      <w:pStyle w:val="Bullets6"/>
      <w:lvlText w:val=""/>
      <w:lvlJc w:val="left"/>
      <w:pPr>
        <w:tabs>
          <w:tab w:val="num" w:pos="4321"/>
        </w:tabs>
        <w:ind w:left="4321" w:hanging="721"/>
      </w:pPr>
      <w:rPr>
        <w:rFonts w:ascii="Symbol" w:hAnsi="Symbol" w:hint="default"/>
        <w:color w:val="auto"/>
      </w:rPr>
    </w:lvl>
    <w:lvl w:ilvl="6">
      <w:start w:val="1"/>
      <w:numFmt w:val="bullet"/>
      <w:pStyle w:val="Bullets7"/>
      <w:lvlText w:val=""/>
      <w:lvlJc w:val="left"/>
      <w:pPr>
        <w:tabs>
          <w:tab w:val="num" w:pos="5041"/>
        </w:tabs>
        <w:ind w:left="5041" w:hanging="720"/>
      </w:pPr>
      <w:rPr>
        <w:rFonts w:ascii="Symbol" w:hAnsi="Symbol" w:hint="default"/>
        <w:color w:val="auto"/>
      </w:rPr>
    </w:lvl>
    <w:lvl w:ilvl="7">
      <w:start w:val="1"/>
      <w:numFmt w:val="bullet"/>
      <w:pStyle w:val="Bullets8"/>
      <w:lvlText w:val=""/>
      <w:lvlJc w:val="left"/>
      <w:pPr>
        <w:tabs>
          <w:tab w:val="num" w:pos="5761"/>
        </w:tabs>
        <w:ind w:left="5761" w:hanging="720"/>
      </w:pPr>
      <w:rPr>
        <w:rFonts w:ascii="Symbol" w:hAnsi="Symbol" w:hint="default"/>
        <w:color w:val="auto"/>
      </w:rPr>
    </w:lvl>
    <w:lvl w:ilvl="8">
      <w:start w:val="1"/>
      <w:numFmt w:val="none"/>
      <w:suff w:val="nothing"/>
      <w:lvlText w:val=""/>
      <w:lvlJc w:val="left"/>
      <w:pPr>
        <w:ind w:left="0" w:firstLine="0"/>
      </w:pPr>
      <w:rPr>
        <w:rFonts w:hint="default"/>
      </w:rPr>
    </w:lvl>
  </w:abstractNum>
  <w:abstractNum w:abstractNumId="21" w15:restartNumberingAfterBreak="0">
    <w:nsid w:val="29B42231"/>
    <w:multiLevelType w:val="multilevel"/>
    <w:tmpl w:val="91D2A76E"/>
    <w:name w:val="NumberingBulletsMarketing"/>
    <w:lvl w:ilvl="0">
      <w:start w:val="1"/>
      <w:numFmt w:val="bullet"/>
      <w:pStyle w:val="BulletsLevel1"/>
      <w:lvlText w:val="●"/>
      <w:lvlJc w:val="left"/>
      <w:pPr>
        <w:tabs>
          <w:tab w:val="num" w:pos="283"/>
        </w:tabs>
        <w:ind w:left="283" w:hanging="283"/>
      </w:pPr>
      <w:rPr>
        <w:rFonts w:ascii="Arial" w:hAnsi="Arial" w:cs="Arial"/>
        <w:b w:val="0"/>
        <w:i w:val="0"/>
        <w:color w:val="D58001"/>
        <w:sz w:val="18"/>
        <w:u w:val="none"/>
      </w:rPr>
    </w:lvl>
    <w:lvl w:ilvl="1">
      <w:start w:val="2"/>
      <w:numFmt w:val="bullet"/>
      <w:pStyle w:val="BulletsLevel2"/>
      <w:lvlText w:val="○"/>
      <w:lvlJc w:val="left"/>
      <w:pPr>
        <w:tabs>
          <w:tab w:val="num" w:pos="567"/>
        </w:tabs>
        <w:ind w:left="567" w:hanging="284"/>
      </w:pPr>
      <w:rPr>
        <w:rFonts w:ascii="Arial" w:hAnsi="Arial" w:cs="Arial"/>
        <w:b w:val="0"/>
        <w:i w:val="0"/>
        <w:color w:val="D58001"/>
        <w:sz w:val="18"/>
        <w:u w:val="none"/>
      </w:rPr>
    </w:lvl>
    <w:lvl w:ilvl="2">
      <w:start w:val="3"/>
      <w:numFmt w:val="bullet"/>
      <w:pStyle w:val="TableBullets1"/>
      <w:lvlText w:val="●"/>
      <w:lvlJc w:val="left"/>
      <w:pPr>
        <w:tabs>
          <w:tab w:val="num" w:pos="283"/>
        </w:tabs>
        <w:ind w:left="283" w:hanging="283"/>
      </w:pPr>
      <w:rPr>
        <w:rFonts w:ascii="Arial" w:hAnsi="Arial" w:cs="Arial"/>
        <w:b w:val="0"/>
        <w:i w:val="0"/>
        <w:color w:val="D58001"/>
        <w:sz w:val="18"/>
        <w:u w:val="none"/>
      </w:rPr>
    </w:lvl>
    <w:lvl w:ilvl="3">
      <w:start w:val="4"/>
      <w:numFmt w:val="bullet"/>
      <w:pStyle w:val="TableBullets2"/>
      <w:lvlText w:val="○"/>
      <w:lvlJc w:val="left"/>
      <w:pPr>
        <w:tabs>
          <w:tab w:val="num" w:pos="567"/>
        </w:tabs>
        <w:ind w:left="567" w:hanging="284"/>
      </w:pPr>
      <w:rPr>
        <w:rFonts w:ascii="Arial" w:hAnsi="Arial" w:cs="Arial"/>
        <w:b w:val="0"/>
        <w:i w:val="0"/>
        <w:color w:val="D58001"/>
        <w:sz w:val="18"/>
        <w:u w:val="none"/>
      </w:rPr>
    </w:lvl>
    <w:lvl w:ilvl="4">
      <w:start w:val="5"/>
      <w:numFmt w:val="bullet"/>
      <w:pStyle w:val="BackgroundBullets1"/>
      <w:lvlText w:val="●"/>
      <w:lvlJc w:val="left"/>
      <w:pPr>
        <w:tabs>
          <w:tab w:val="num" w:pos="283"/>
        </w:tabs>
        <w:ind w:left="283" w:hanging="283"/>
      </w:pPr>
      <w:rPr>
        <w:rFonts w:ascii="Arial" w:hAnsi="Arial" w:cs="Arial"/>
        <w:b w:val="0"/>
        <w:i w:val="0"/>
        <w:color w:val="D58001"/>
        <w:sz w:val="18"/>
        <w:u w:val="none"/>
      </w:rPr>
    </w:lvl>
    <w:lvl w:ilvl="5">
      <w:start w:val="6"/>
      <w:numFmt w:val="bullet"/>
      <w:pStyle w:val="BackgroundBullets2"/>
      <w:lvlText w:val="○"/>
      <w:lvlJc w:val="left"/>
      <w:pPr>
        <w:tabs>
          <w:tab w:val="num" w:pos="567"/>
        </w:tabs>
        <w:ind w:left="567" w:hanging="284"/>
      </w:pPr>
      <w:rPr>
        <w:rFonts w:ascii="Arial" w:hAnsi="Arial" w:cs="Arial"/>
        <w:b w:val="0"/>
        <w:i w:val="0"/>
        <w:color w:val="D58001"/>
        <w:sz w:val="18"/>
        <w:u w:val="none"/>
      </w:rPr>
    </w:lvl>
    <w:lvl w:ilvl="6">
      <w:start w:val="7"/>
      <w:numFmt w:val="bullet"/>
      <w:lvlText w:val="●"/>
      <w:lvlJc w:val="left"/>
      <w:pPr>
        <w:tabs>
          <w:tab w:val="num" w:pos="283"/>
        </w:tabs>
        <w:ind w:left="283" w:hanging="283"/>
      </w:pPr>
      <w:rPr>
        <w:rFonts w:ascii="Arial" w:hAnsi="Arial" w:cs="Arial"/>
        <w:b w:val="0"/>
        <w:i w:val="0"/>
        <w:color w:val="D58001"/>
        <w:sz w:val="18"/>
        <w:u w:val="none"/>
      </w:rPr>
    </w:lvl>
    <w:lvl w:ilvl="7">
      <w:start w:val="8"/>
      <w:numFmt w:val="bullet"/>
      <w:lvlText w:val="●"/>
      <w:lvlJc w:val="left"/>
      <w:pPr>
        <w:tabs>
          <w:tab w:val="num" w:pos="283"/>
        </w:tabs>
        <w:ind w:left="283" w:hanging="283"/>
      </w:pPr>
      <w:rPr>
        <w:rFonts w:ascii="Arial" w:hAnsi="Arial" w:cs="Arial"/>
        <w:b w:val="0"/>
        <w:i w:val="0"/>
        <w:color w:val="D58001"/>
        <w:sz w:val="18"/>
        <w:u w:val="none"/>
      </w:rPr>
    </w:lvl>
    <w:lvl w:ilvl="8">
      <w:start w:val="9"/>
      <w:numFmt w:val="bullet"/>
      <w:lvlText w:val="●"/>
      <w:lvlJc w:val="left"/>
      <w:pPr>
        <w:tabs>
          <w:tab w:val="num" w:pos="283"/>
        </w:tabs>
        <w:ind w:left="283" w:hanging="283"/>
      </w:pPr>
      <w:rPr>
        <w:rFonts w:ascii="Arial" w:hAnsi="Arial" w:cs="Arial"/>
        <w:b w:val="0"/>
        <w:i w:val="0"/>
        <w:color w:val="D58001"/>
        <w:sz w:val="18"/>
        <w:u w:val="none"/>
      </w:rPr>
    </w:lvl>
  </w:abstractNum>
  <w:abstractNum w:abstractNumId="22" w15:restartNumberingAfterBreak="0">
    <w:nsid w:val="38316ACC"/>
    <w:multiLevelType w:val="multilevel"/>
    <w:tmpl w:val="E44864EC"/>
    <w:styleLink w:val="NumberingTheAppendix"/>
    <w:lvl w:ilvl="0">
      <w:start w:val="1"/>
      <w:numFmt w:val="none"/>
      <w:pStyle w:val="AppendixThe"/>
      <w:suff w:val="nothing"/>
      <w:lvlText w:val="The Appendix"/>
      <w:lvlJc w:val="left"/>
      <w:pPr>
        <w:ind w:left="0" w:firstLine="0"/>
      </w:pPr>
      <w:rPr>
        <w:rFonts w:hint="default"/>
        <w:b/>
        <w:i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416C1F0B"/>
    <w:multiLevelType w:val="multilevel"/>
    <w:tmpl w:val="EF8A22A6"/>
    <w:numStyleLink w:val="NumberingSchedules"/>
  </w:abstractNum>
  <w:abstractNum w:abstractNumId="24" w15:restartNumberingAfterBreak="0">
    <w:nsid w:val="43E61CF4"/>
    <w:multiLevelType w:val="multilevel"/>
    <w:tmpl w:val="113450C0"/>
    <w:styleLink w:val="NumberingAppendixHeadings"/>
    <w:lvl w:ilvl="0">
      <w:start w:val="1"/>
      <w:numFmt w:val="decimal"/>
      <w:pStyle w:val="Appendix"/>
      <w:suff w:val="nothing"/>
      <w:lvlText w:val="Appendix %1"/>
      <w:lvlJc w:val="left"/>
      <w:pPr>
        <w:ind w:left="0" w:firstLine="0"/>
      </w:pPr>
      <w:rPr>
        <w:rFonts w:hint="default"/>
        <w:b/>
        <w:i w:val="0"/>
      </w:rPr>
    </w:lvl>
    <w:lvl w:ilvl="1">
      <w:start w:val="1"/>
      <w:numFmt w:val="decimal"/>
      <w:pStyle w:val="AppendixPart"/>
      <w:suff w:val="nothing"/>
      <w:lvlText w:val="Part %2"/>
      <w:lvlJc w:val="left"/>
      <w:pPr>
        <w:ind w:left="0" w:firstLine="0"/>
      </w:pPr>
      <w:rPr>
        <w:rFonts w:hint="default"/>
        <w:b/>
        <w:i w:val="0"/>
      </w:rPr>
    </w:lvl>
    <w:lvl w:ilvl="2">
      <w:start w:val="1"/>
      <w:numFmt w:val="none"/>
      <w:suff w:val="nothing"/>
      <w:lvlText w:val=""/>
      <w:lvlJc w:val="left"/>
      <w:pPr>
        <w:ind w:left="0" w:firstLine="0"/>
      </w:pPr>
      <w:rPr>
        <w:rFonts w:hint="default"/>
      </w:rPr>
    </w:lvl>
    <w:lvl w:ilvl="3">
      <w:start w:val="1"/>
      <w:numFmt w:val="decimal"/>
      <w:suff w:val="nothing"/>
      <w:lvlText w:val="%3"/>
      <w:lvlJc w:val="left"/>
      <w:pPr>
        <w:ind w:left="0" w:firstLine="0"/>
      </w:pPr>
      <w:rPr>
        <w:rFonts w:hint="default"/>
        <w:b w:val="0"/>
        <w:i w:val="0"/>
      </w:rPr>
    </w:lvl>
    <w:lvl w:ilvl="4">
      <w:start w:val="1"/>
      <w:numFmt w:val="none"/>
      <w:suff w:val="nothing"/>
      <w:lvlText w:val=""/>
      <w:lvlJc w:val="left"/>
      <w:pPr>
        <w:ind w:left="0" w:firstLine="0"/>
      </w:pPr>
      <w:rPr>
        <w:rFonts w:hint="default"/>
        <w:b w:val="0"/>
        <w:i w:val="0"/>
      </w:rPr>
    </w:lvl>
    <w:lvl w:ilvl="5">
      <w:start w:val="1"/>
      <w:numFmt w:val="none"/>
      <w:suff w:val="nothing"/>
      <w:lvlText w:val=""/>
      <w:lvlJc w:val="left"/>
      <w:pPr>
        <w:ind w:left="0" w:firstLine="0"/>
      </w:pPr>
      <w:rPr>
        <w:rFonts w:hint="default"/>
        <w:b w:val="0"/>
        <w:i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4D383374"/>
    <w:multiLevelType w:val="multilevel"/>
    <w:tmpl w:val="25D24EA0"/>
    <w:styleLink w:val="NumberingBackground"/>
    <w:lvl w:ilvl="0">
      <w:start w:val="1"/>
      <w:numFmt w:val="upperLetter"/>
      <w:pStyle w:val="Background1"/>
      <w:lvlText w:val="(%1)"/>
      <w:lvlJc w:val="left"/>
      <w:pPr>
        <w:tabs>
          <w:tab w:val="num" w:pos="720"/>
        </w:tabs>
        <w:ind w:left="720" w:hanging="720"/>
      </w:pPr>
      <w:rPr>
        <w:rFonts w:hint="default"/>
      </w:rPr>
    </w:lvl>
    <w:lvl w:ilvl="1">
      <w:start w:val="1"/>
      <w:numFmt w:val="decimal"/>
      <w:pStyle w:val="Background2"/>
      <w:lvlText w:val="%2)"/>
      <w:lvlJc w:val="left"/>
      <w:pPr>
        <w:tabs>
          <w:tab w:val="num" w:pos="1440"/>
        </w:tabs>
        <w:ind w:left="1440" w:hanging="720"/>
      </w:pPr>
      <w:rPr>
        <w:rFonts w:hint="default"/>
      </w:rPr>
    </w:lvl>
    <w:lvl w:ilvl="2">
      <w:start w:val="1"/>
      <w:numFmt w:val="lowerLetter"/>
      <w:pStyle w:val="Background3"/>
      <w:lvlText w:val="%3)"/>
      <w:lvlJc w:val="left"/>
      <w:pPr>
        <w:tabs>
          <w:tab w:val="num" w:pos="2160"/>
        </w:tabs>
        <w:ind w:left="2160" w:hanging="720"/>
      </w:pPr>
      <w:rPr>
        <w:rFonts w:hint="default"/>
      </w:rPr>
    </w:lvl>
    <w:lvl w:ilvl="3">
      <w:start w:val="1"/>
      <w:numFmt w:val="lowerRoman"/>
      <w:pStyle w:val="Background4"/>
      <w:lvlText w:val="%4)"/>
      <w:lvlJc w:val="left"/>
      <w:pPr>
        <w:tabs>
          <w:tab w:val="num" w:pos="2880"/>
        </w:tabs>
        <w:ind w:left="2880" w:hanging="72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505635C3"/>
    <w:multiLevelType w:val="hybridMultilevel"/>
    <w:tmpl w:val="50FE99B0"/>
    <w:lvl w:ilvl="0" w:tplc="33F80CF6">
      <w:start w:val="1"/>
      <w:numFmt w:val="upperLetter"/>
      <w:pStyle w:val="SectionHeading"/>
      <w:lvlText w:val="%1"/>
      <w:lvlJc w:val="left"/>
      <w:pPr>
        <w:ind w:left="720" w:hanging="360"/>
      </w:pPr>
      <w:rPr>
        <w:rFonts w:hint="default"/>
      </w:rPr>
    </w:lvl>
    <w:lvl w:ilvl="1" w:tplc="7A9C543C">
      <w:start w:val="1"/>
      <w:numFmt w:val="lowerLetter"/>
      <w:lvlText w:val="%2."/>
      <w:lvlJc w:val="left"/>
      <w:pPr>
        <w:ind w:left="1440" w:hanging="360"/>
      </w:pPr>
    </w:lvl>
    <w:lvl w:ilvl="2" w:tplc="0888CAF2" w:tentative="1">
      <w:start w:val="1"/>
      <w:numFmt w:val="lowerRoman"/>
      <w:lvlText w:val="%3."/>
      <w:lvlJc w:val="right"/>
      <w:pPr>
        <w:ind w:left="2160" w:hanging="180"/>
      </w:pPr>
    </w:lvl>
    <w:lvl w:ilvl="3" w:tplc="18DC354C" w:tentative="1">
      <w:start w:val="1"/>
      <w:numFmt w:val="decimal"/>
      <w:lvlText w:val="%4."/>
      <w:lvlJc w:val="left"/>
      <w:pPr>
        <w:ind w:left="2880" w:hanging="360"/>
      </w:pPr>
    </w:lvl>
    <w:lvl w:ilvl="4" w:tplc="F9A0F164" w:tentative="1">
      <w:start w:val="1"/>
      <w:numFmt w:val="lowerLetter"/>
      <w:lvlText w:val="%5."/>
      <w:lvlJc w:val="left"/>
      <w:pPr>
        <w:ind w:left="3600" w:hanging="360"/>
      </w:pPr>
    </w:lvl>
    <w:lvl w:ilvl="5" w:tplc="335828B2" w:tentative="1">
      <w:start w:val="1"/>
      <w:numFmt w:val="lowerRoman"/>
      <w:lvlText w:val="%6."/>
      <w:lvlJc w:val="right"/>
      <w:pPr>
        <w:ind w:left="4320" w:hanging="180"/>
      </w:pPr>
    </w:lvl>
    <w:lvl w:ilvl="6" w:tplc="9EE08542" w:tentative="1">
      <w:start w:val="1"/>
      <w:numFmt w:val="decimal"/>
      <w:lvlText w:val="%7."/>
      <w:lvlJc w:val="left"/>
      <w:pPr>
        <w:ind w:left="5040" w:hanging="360"/>
      </w:pPr>
    </w:lvl>
    <w:lvl w:ilvl="7" w:tplc="D48211FC" w:tentative="1">
      <w:start w:val="1"/>
      <w:numFmt w:val="lowerLetter"/>
      <w:lvlText w:val="%8."/>
      <w:lvlJc w:val="left"/>
      <w:pPr>
        <w:ind w:left="5760" w:hanging="360"/>
      </w:pPr>
    </w:lvl>
    <w:lvl w:ilvl="8" w:tplc="2E10A97C" w:tentative="1">
      <w:start w:val="1"/>
      <w:numFmt w:val="lowerRoman"/>
      <w:lvlText w:val="%9."/>
      <w:lvlJc w:val="right"/>
      <w:pPr>
        <w:ind w:left="6480" w:hanging="180"/>
      </w:pPr>
    </w:lvl>
  </w:abstractNum>
  <w:abstractNum w:abstractNumId="27" w15:restartNumberingAfterBreak="0">
    <w:nsid w:val="585925E5"/>
    <w:multiLevelType w:val="multilevel"/>
    <w:tmpl w:val="785C07E6"/>
    <w:styleLink w:val="NumberingDefinitions"/>
    <w:lvl w:ilvl="0">
      <w:start w:val="1"/>
      <w:numFmt w:val="none"/>
      <w:pStyle w:val="Definition"/>
      <w:suff w:val="nothing"/>
      <w:lvlText w:val="%1"/>
      <w:lvlJc w:val="left"/>
      <w:pPr>
        <w:ind w:left="720" w:firstLine="0"/>
      </w:pPr>
      <w:rPr>
        <w:rFonts w:hint="default"/>
      </w:rPr>
    </w:lvl>
    <w:lvl w:ilvl="1">
      <w:start w:val="1"/>
      <w:numFmt w:val="lowerLetter"/>
      <w:pStyle w:val="Definition1"/>
      <w:lvlText w:val="(%2)"/>
      <w:lvlJc w:val="left"/>
      <w:pPr>
        <w:tabs>
          <w:tab w:val="num" w:pos="1440"/>
        </w:tabs>
        <w:ind w:left="1440" w:hanging="720"/>
      </w:pPr>
      <w:rPr>
        <w:rFonts w:hint="default"/>
      </w:rPr>
    </w:lvl>
    <w:lvl w:ilvl="2">
      <w:start w:val="1"/>
      <w:numFmt w:val="lowerRoman"/>
      <w:pStyle w:val="Definition2"/>
      <w:lvlText w:val="(%3)"/>
      <w:lvlJc w:val="left"/>
      <w:pPr>
        <w:tabs>
          <w:tab w:val="num" w:pos="2160"/>
        </w:tabs>
        <w:ind w:left="2160" w:hanging="720"/>
      </w:pPr>
      <w:rPr>
        <w:rFonts w:hint="default"/>
        <w:b w:val="0"/>
        <w:i w:val="0"/>
      </w:rPr>
    </w:lvl>
    <w:lvl w:ilvl="3">
      <w:start w:val="1"/>
      <w:numFmt w:val="upperLetter"/>
      <w:pStyle w:val="Definition3"/>
      <w:lvlText w:val="(%4)"/>
      <w:lvlJc w:val="left"/>
      <w:pPr>
        <w:tabs>
          <w:tab w:val="num" w:pos="2880"/>
        </w:tabs>
        <w:ind w:left="2880" w:hanging="720"/>
      </w:pPr>
      <w:rPr>
        <w:rFonts w:hint="default"/>
      </w:rPr>
    </w:lvl>
    <w:lvl w:ilvl="4">
      <w:start w:val="1"/>
      <w:numFmt w:val="decimal"/>
      <w:pStyle w:val="Definition4"/>
      <w:lvlText w:val="%5)"/>
      <w:lvlJc w:val="left"/>
      <w:pPr>
        <w:tabs>
          <w:tab w:val="num" w:pos="3600"/>
        </w:tabs>
        <w:ind w:left="3600" w:hanging="720"/>
      </w:pPr>
      <w:rPr>
        <w:rFonts w:hint="default"/>
      </w:rPr>
    </w:lvl>
    <w:lvl w:ilvl="5">
      <w:start w:val="1"/>
      <w:numFmt w:val="lowerLetter"/>
      <w:pStyle w:val="Definition5"/>
      <w:lvlText w:val="%6)"/>
      <w:lvlJc w:val="left"/>
      <w:pPr>
        <w:tabs>
          <w:tab w:val="num" w:pos="4321"/>
        </w:tabs>
        <w:ind w:left="4321" w:hanging="721"/>
      </w:pPr>
      <w:rPr>
        <w:rFonts w:hint="default"/>
      </w:rPr>
    </w:lvl>
    <w:lvl w:ilvl="6">
      <w:start w:val="1"/>
      <w:numFmt w:val="lowerRoman"/>
      <w:pStyle w:val="Definition6"/>
      <w:lvlText w:val="%7)"/>
      <w:lvlJc w:val="left"/>
      <w:pPr>
        <w:tabs>
          <w:tab w:val="num" w:pos="5041"/>
        </w:tabs>
        <w:ind w:left="5041" w:hanging="72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8" w15:restartNumberingAfterBreak="0">
    <w:nsid w:val="588407A8"/>
    <w:multiLevelType w:val="multilevel"/>
    <w:tmpl w:val="F2CC46F2"/>
    <w:styleLink w:val="NumberingTheSchedule"/>
    <w:lvl w:ilvl="0">
      <w:start w:val="1"/>
      <w:numFmt w:val="none"/>
      <w:pStyle w:val="ScheduleThe"/>
      <w:suff w:val="nothing"/>
      <w:lvlText w:val="The Schedule"/>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15:restartNumberingAfterBreak="0">
    <w:nsid w:val="5F8F4B88"/>
    <w:multiLevelType w:val="multilevel"/>
    <w:tmpl w:val="5A04E0DC"/>
    <w:styleLink w:val="SectionList"/>
    <w:lvl w:ilvl="0">
      <w:start w:val="1"/>
      <w:numFmt w:val="upperLetter"/>
      <w:lvlText w:val="SECTION (%1)"/>
      <w:lvlJc w:val="left"/>
      <w:pPr>
        <w:ind w:left="357" w:hanging="357"/>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0" w15:restartNumberingAfterBreak="0">
    <w:nsid w:val="658F5B37"/>
    <w:multiLevelType w:val="multilevel"/>
    <w:tmpl w:val="EF8A22A6"/>
    <w:styleLink w:val="NumberingSchedules"/>
    <w:lvl w:ilvl="0">
      <w:start w:val="1"/>
      <w:numFmt w:val="none"/>
      <w:pStyle w:val="ScheduleSub"/>
      <w:suff w:val="nothing"/>
      <w:lvlText w:val=""/>
      <w:lvlJc w:val="left"/>
      <w:pPr>
        <w:ind w:left="0" w:firstLine="0"/>
      </w:pPr>
      <w:rPr>
        <w:rFonts w:hint="default"/>
      </w:rPr>
    </w:lvl>
    <w:lvl w:ilvl="1">
      <w:start w:val="1"/>
      <w:numFmt w:val="decimal"/>
      <w:pStyle w:val="Sch1Heading"/>
      <w:lvlText w:val="%2"/>
      <w:lvlJc w:val="left"/>
      <w:pPr>
        <w:tabs>
          <w:tab w:val="num" w:pos="720"/>
        </w:tabs>
        <w:ind w:left="720" w:hanging="720"/>
      </w:pPr>
      <w:rPr>
        <w:rFonts w:hint="default"/>
      </w:rPr>
    </w:lvl>
    <w:lvl w:ilvl="2">
      <w:start w:val="1"/>
      <w:numFmt w:val="decimal"/>
      <w:pStyle w:val="Sch2Number"/>
      <w:lvlText w:val="%2.%3"/>
      <w:lvlJc w:val="left"/>
      <w:pPr>
        <w:tabs>
          <w:tab w:val="num" w:pos="720"/>
        </w:tabs>
        <w:ind w:left="720" w:hanging="720"/>
      </w:pPr>
      <w:rPr>
        <w:rFonts w:hint="default"/>
        <w:b w:val="0"/>
        <w:i w:val="0"/>
      </w:rPr>
    </w:lvl>
    <w:lvl w:ilvl="3">
      <w:start w:val="1"/>
      <w:numFmt w:val="lowerLetter"/>
      <w:pStyle w:val="Sch3Number"/>
      <w:lvlText w:val="(%4)"/>
      <w:lvlJc w:val="left"/>
      <w:pPr>
        <w:tabs>
          <w:tab w:val="num" w:pos="1440"/>
        </w:tabs>
        <w:ind w:left="1440" w:hanging="720"/>
      </w:pPr>
      <w:rPr>
        <w:rFonts w:hint="default"/>
        <w:b w:val="0"/>
        <w:i w:val="0"/>
      </w:rPr>
    </w:lvl>
    <w:lvl w:ilvl="4">
      <w:start w:val="1"/>
      <w:numFmt w:val="lowerRoman"/>
      <w:pStyle w:val="Sch4Number"/>
      <w:lvlText w:val="(%5)"/>
      <w:lvlJc w:val="left"/>
      <w:pPr>
        <w:tabs>
          <w:tab w:val="num" w:pos="2160"/>
        </w:tabs>
        <w:ind w:left="2160" w:hanging="720"/>
      </w:pPr>
      <w:rPr>
        <w:rFonts w:hint="default"/>
        <w:b w:val="0"/>
        <w:i w:val="0"/>
      </w:rPr>
    </w:lvl>
    <w:lvl w:ilvl="5">
      <w:start w:val="1"/>
      <w:numFmt w:val="upperLetter"/>
      <w:pStyle w:val="Sch5Number"/>
      <w:lvlText w:val="(%6)"/>
      <w:lvlJc w:val="left"/>
      <w:pPr>
        <w:tabs>
          <w:tab w:val="num" w:pos="2880"/>
        </w:tabs>
        <w:ind w:left="2880" w:hanging="720"/>
      </w:pPr>
      <w:rPr>
        <w:rFonts w:hint="default"/>
        <w:b w:val="0"/>
        <w:i w:val="0"/>
      </w:rPr>
    </w:lvl>
    <w:lvl w:ilvl="6">
      <w:start w:val="1"/>
      <w:numFmt w:val="decimal"/>
      <w:pStyle w:val="Sch6Number"/>
      <w:lvlText w:val="%7)"/>
      <w:lvlJc w:val="left"/>
      <w:pPr>
        <w:tabs>
          <w:tab w:val="num" w:pos="3600"/>
        </w:tabs>
        <w:ind w:left="3600" w:hanging="720"/>
      </w:pPr>
      <w:rPr>
        <w:rFonts w:hint="default"/>
      </w:rPr>
    </w:lvl>
    <w:lvl w:ilvl="7">
      <w:start w:val="1"/>
      <w:numFmt w:val="lowerLetter"/>
      <w:pStyle w:val="Sch7Number"/>
      <w:lvlText w:val="%8)"/>
      <w:lvlJc w:val="left"/>
      <w:pPr>
        <w:tabs>
          <w:tab w:val="num" w:pos="4321"/>
        </w:tabs>
        <w:ind w:left="4321" w:hanging="721"/>
      </w:pPr>
      <w:rPr>
        <w:rFonts w:hint="default"/>
      </w:rPr>
    </w:lvl>
    <w:lvl w:ilvl="8">
      <w:start w:val="1"/>
      <w:numFmt w:val="none"/>
      <w:suff w:val="nothing"/>
      <w:lvlText w:val=""/>
      <w:lvlJc w:val="left"/>
      <w:pPr>
        <w:ind w:left="0" w:firstLine="0"/>
      </w:pPr>
      <w:rPr>
        <w:rFonts w:hint="default"/>
      </w:rPr>
    </w:lvl>
  </w:abstractNum>
  <w:abstractNum w:abstractNumId="31" w15:restartNumberingAfterBreak="0">
    <w:nsid w:val="65EB2972"/>
    <w:multiLevelType w:val="multilevel"/>
    <w:tmpl w:val="35F67D14"/>
    <w:numStyleLink w:val="NumberingParties"/>
  </w:abstractNum>
  <w:abstractNum w:abstractNumId="32" w15:restartNumberingAfterBreak="0">
    <w:nsid w:val="675D27BC"/>
    <w:multiLevelType w:val="multilevel"/>
    <w:tmpl w:val="62FA6FC8"/>
    <w:numStyleLink w:val="AppendixNumbering"/>
  </w:abstractNum>
  <w:abstractNum w:abstractNumId="33" w15:restartNumberingAfterBreak="0">
    <w:nsid w:val="702E5545"/>
    <w:multiLevelType w:val="multilevel"/>
    <w:tmpl w:val="35F67D14"/>
    <w:styleLink w:val="NumberingParties"/>
    <w:lvl w:ilvl="0">
      <w:start w:val="1"/>
      <w:numFmt w:val="decimal"/>
      <w:pStyle w:val="Parties1"/>
      <w:lvlText w:val="(%1)"/>
      <w:lvlJc w:val="left"/>
      <w:pPr>
        <w:tabs>
          <w:tab w:val="num" w:pos="720"/>
        </w:tabs>
        <w:ind w:left="720" w:hanging="720"/>
      </w:pPr>
      <w:rPr>
        <w:rFonts w:hint="default"/>
        <w:b w:val="0"/>
        <w:i w:val="0"/>
      </w:rPr>
    </w:lvl>
    <w:lvl w:ilvl="1">
      <w:start w:val="1"/>
      <w:numFmt w:val="lowerLetter"/>
      <w:pStyle w:val="Parties2"/>
      <w:lvlText w:val="(%2)"/>
      <w:lvlJc w:val="left"/>
      <w:pPr>
        <w:tabs>
          <w:tab w:val="num" w:pos="1440"/>
        </w:tabs>
        <w:ind w:left="1440" w:hanging="720"/>
      </w:pPr>
      <w:rPr>
        <w:rFonts w:hint="default"/>
        <w:b w:val="0"/>
        <w:i w:val="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4" w15:restartNumberingAfterBreak="0">
    <w:nsid w:val="76BA1078"/>
    <w:multiLevelType w:val="multilevel"/>
    <w:tmpl w:val="427E54E8"/>
    <w:styleLink w:val="NumberingBulletsMarketing"/>
    <w:lvl w:ilvl="0">
      <w:start w:val="1"/>
      <w:numFmt w:val="bullet"/>
      <w:lvlText w:val="●"/>
      <w:lvlJc w:val="left"/>
      <w:pPr>
        <w:tabs>
          <w:tab w:val="num" w:pos="283"/>
        </w:tabs>
        <w:ind w:left="283" w:hanging="283"/>
      </w:pPr>
      <w:rPr>
        <w:rFonts w:ascii="Arial" w:hAnsi="Arial" w:hint="default"/>
        <w:b w:val="0"/>
        <w:i w:val="0"/>
        <w:color w:val="auto"/>
        <w:sz w:val="18"/>
        <w:u w:val="none"/>
      </w:rPr>
    </w:lvl>
    <w:lvl w:ilvl="1">
      <w:start w:val="2"/>
      <w:numFmt w:val="bullet"/>
      <w:lvlText w:val="○"/>
      <w:lvlJc w:val="left"/>
      <w:pPr>
        <w:tabs>
          <w:tab w:val="num" w:pos="567"/>
        </w:tabs>
        <w:ind w:left="567" w:hanging="284"/>
      </w:pPr>
      <w:rPr>
        <w:rFonts w:ascii="Arial" w:hAnsi="Arial" w:hint="default"/>
        <w:b w:val="0"/>
        <w:i w:val="0"/>
        <w:color w:val="auto"/>
        <w:sz w:val="18"/>
        <w:u w:val="none"/>
      </w:rPr>
    </w:lvl>
    <w:lvl w:ilvl="2">
      <w:start w:val="3"/>
      <w:numFmt w:val="bullet"/>
      <w:lvlText w:val="●"/>
      <w:lvlJc w:val="left"/>
      <w:pPr>
        <w:tabs>
          <w:tab w:val="num" w:pos="283"/>
        </w:tabs>
        <w:ind w:left="283" w:hanging="283"/>
      </w:pPr>
      <w:rPr>
        <w:rFonts w:ascii="Arial" w:hAnsi="Arial" w:hint="default"/>
        <w:b w:val="0"/>
        <w:i w:val="0"/>
        <w:color w:val="auto"/>
        <w:sz w:val="18"/>
        <w:u w:val="none"/>
      </w:rPr>
    </w:lvl>
    <w:lvl w:ilvl="3">
      <w:start w:val="4"/>
      <w:numFmt w:val="bullet"/>
      <w:lvlText w:val="○"/>
      <w:lvlJc w:val="left"/>
      <w:pPr>
        <w:tabs>
          <w:tab w:val="num" w:pos="567"/>
        </w:tabs>
        <w:ind w:left="567" w:hanging="284"/>
      </w:pPr>
      <w:rPr>
        <w:rFonts w:ascii="Arial" w:hAnsi="Arial" w:hint="default"/>
        <w:b w:val="0"/>
        <w:i w:val="0"/>
        <w:color w:val="auto"/>
        <w:sz w:val="18"/>
        <w:u w:val="none"/>
      </w:rPr>
    </w:lvl>
    <w:lvl w:ilvl="4">
      <w:start w:val="5"/>
      <w:numFmt w:val="bullet"/>
      <w:lvlText w:val="●"/>
      <w:lvlJc w:val="left"/>
      <w:pPr>
        <w:tabs>
          <w:tab w:val="num" w:pos="283"/>
        </w:tabs>
        <w:ind w:left="283" w:hanging="283"/>
      </w:pPr>
      <w:rPr>
        <w:rFonts w:ascii="Arial" w:hAnsi="Arial" w:hint="default"/>
        <w:b w:val="0"/>
        <w:i w:val="0"/>
        <w:color w:val="auto"/>
        <w:sz w:val="18"/>
        <w:u w:val="none"/>
      </w:rPr>
    </w:lvl>
    <w:lvl w:ilvl="5">
      <w:start w:val="6"/>
      <w:numFmt w:val="bullet"/>
      <w:lvlText w:val="○"/>
      <w:lvlJc w:val="left"/>
      <w:pPr>
        <w:tabs>
          <w:tab w:val="num" w:pos="567"/>
        </w:tabs>
        <w:ind w:left="567" w:hanging="284"/>
      </w:pPr>
      <w:rPr>
        <w:rFonts w:ascii="Arial" w:hAnsi="Arial" w:hint="default"/>
        <w:b w:val="0"/>
        <w:i w:val="0"/>
        <w:color w:val="auto"/>
        <w:sz w:val="18"/>
        <w:u w:val="none"/>
      </w:rPr>
    </w:lvl>
    <w:lvl w:ilvl="6">
      <w:start w:val="7"/>
      <w:numFmt w:val="bullet"/>
      <w:lvlText w:val="●"/>
      <w:lvlJc w:val="left"/>
      <w:pPr>
        <w:tabs>
          <w:tab w:val="num" w:pos="284"/>
        </w:tabs>
        <w:ind w:left="284" w:hanging="284"/>
      </w:pPr>
      <w:rPr>
        <w:rFonts w:ascii="Arial" w:hAnsi="Arial" w:hint="default"/>
        <w:b w:val="0"/>
        <w:i w:val="0"/>
        <w:color w:val="auto"/>
        <w:sz w:val="18"/>
        <w:u w:val="none"/>
      </w:rPr>
    </w:lvl>
    <w:lvl w:ilvl="7">
      <w:start w:val="8"/>
      <w:numFmt w:val="bullet"/>
      <w:lvlText w:val="●"/>
      <w:lvlJc w:val="left"/>
      <w:pPr>
        <w:tabs>
          <w:tab w:val="num" w:pos="284"/>
        </w:tabs>
        <w:ind w:left="284" w:hanging="284"/>
      </w:pPr>
      <w:rPr>
        <w:rFonts w:ascii="Arial" w:hAnsi="Arial" w:hint="default"/>
        <w:b w:val="0"/>
        <w:i w:val="0"/>
        <w:color w:val="auto"/>
        <w:sz w:val="18"/>
        <w:u w:val="none"/>
      </w:rPr>
    </w:lvl>
    <w:lvl w:ilvl="8">
      <w:start w:val="9"/>
      <w:numFmt w:val="bullet"/>
      <w:lvlText w:val="●"/>
      <w:lvlJc w:val="left"/>
      <w:pPr>
        <w:tabs>
          <w:tab w:val="num" w:pos="284"/>
        </w:tabs>
        <w:ind w:left="284" w:hanging="284"/>
      </w:pPr>
      <w:rPr>
        <w:rFonts w:ascii="Arial" w:hAnsi="Arial" w:hint="default"/>
        <w:b w:val="0"/>
        <w:i w:val="0"/>
        <w:color w:val="auto"/>
        <w:sz w:val="18"/>
        <w:u w:val="none"/>
      </w:rPr>
    </w:lvl>
  </w:abstractNum>
  <w:num w:numId="1" w16cid:durableId="473764539">
    <w:abstractNumId w:val="13"/>
  </w:num>
  <w:num w:numId="2" w16cid:durableId="1673953086">
    <w:abstractNumId w:val="24"/>
  </w:num>
  <w:num w:numId="3" w16cid:durableId="325791582">
    <w:abstractNumId w:val="25"/>
  </w:num>
  <w:num w:numId="4" w16cid:durableId="839396536">
    <w:abstractNumId w:val="20"/>
  </w:num>
  <w:num w:numId="5" w16cid:durableId="1485972969">
    <w:abstractNumId w:val="27"/>
  </w:num>
  <w:num w:numId="6" w16cid:durableId="109205099">
    <w:abstractNumId w:val="12"/>
  </w:num>
  <w:num w:numId="7" w16cid:durableId="36903305">
    <w:abstractNumId w:val="11"/>
  </w:num>
  <w:num w:numId="8" w16cid:durableId="1864586646">
    <w:abstractNumId w:val="33"/>
  </w:num>
  <w:num w:numId="9" w16cid:durableId="1413433505">
    <w:abstractNumId w:val="14"/>
  </w:num>
  <w:num w:numId="10" w16cid:durableId="1884555415">
    <w:abstractNumId w:val="30"/>
  </w:num>
  <w:num w:numId="11" w16cid:durableId="387538698">
    <w:abstractNumId w:val="10"/>
  </w:num>
  <w:num w:numId="12" w16cid:durableId="1266812015">
    <w:abstractNumId w:val="22"/>
  </w:num>
  <w:num w:numId="13" w16cid:durableId="1989556554">
    <w:abstractNumId w:val="28"/>
  </w:num>
  <w:num w:numId="14" w16cid:durableId="1849101697">
    <w:abstractNumId w:val="29"/>
  </w:num>
  <w:num w:numId="15" w16cid:durableId="280498117">
    <w:abstractNumId w:val="18"/>
  </w:num>
  <w:num w:numId="16" w16cid:durableId="1909685594">
    <w:abstractNumId w:val="24"/>
  </w:num>
  <w:num w:numId="17" w16cid:durableId="368605471">
    <w:abstractNumId w:val="32"/>
  </w:num>
  <w:num w:numId="18" w16cid:durableId="1013723658">
    <w:abstractNumId w:val="22"/>
  </w:num>
  <w:num w:numId="19" w16cid:durableId="524438960">
    <w:abstractNumId w:val="20"/>
  </w:num>
  <w:num w:numId="20" w16cid:durableId="426541040">
    <w:abstractNumId w:val="27"/>
  </w:num>
  <w:num w:numId="21" w16cid:durableId="1095713040">
    <w:abstractNumId w:val="12"/>
  </w:num>
  <w:num w:numId="22" w16cid:durableId="472335656">
    <w:abstractNumId w:val="11"/>
  </w:num>
  <w:num w:numId="23" w16cid:durableId="345641174">
    <w:abstractNumId w:val="17"/>
  </w:num>
  <w:num w:numId="24" w16cid:durableId="1628853917">
    <w:abstractNumId w:val="16"/>
  </w:num>
  <w:num w:numId="25" w16cid:durableId="1861700645">
    <w:abstractNumId w:val="19"/>
  </w:num>
  <w:num w:numId="26" w16cid:durableId="1857159261">
    <w:abstractNumId w:val="23"/>
  </w:num>
  <w:num w:numId="27" w16cid:durableId="653146923">
    <w:abstractNumId w:val="26"/>
  </w:num>
  <w:num w:numId="28" w16cid:durableId="115608707">
    <w:abstractNumId w:val="31"/>
  </w:num>
  <w:num w:numId="29" w16cid:durableId="2013873413">
    <w:abstractNumId w:val="34"/>
  </w:num>
  <w:num w:numId="30" w16cid:durableId="988244917">
    <w:abstractNumId w:val="34"/>
  </w:num>
  <w:num w:numId="31" w16cid:durableId="8812847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04534958">
    <w:abstractNumId w:val="15"/>
  </w:num>
  <w:num w:numId="33" w16cid:durableId="1413820131">
    <w:abstractNumId w:val="21"/>
  </w:num>
  <w:num w:numId="34" w16cid:durableId="1360427070">
    <w:abstractNumId w:val="9"/>
  </w:num>
  <w:num w:numId="35" w16cid:durableId="1352878861">
    <w:abstractNumId w:val="7"/>
  </w:num>
  <w:num w:numId="36" w16cid:durableId="548029402">
    <w:abstractNumId w:val="6"/>
  </w:num>
  <w:num w:numId="37" w16cid:durableId="172115284">
    <w:abstractNumId w:val="5"/>
  </w:num>
  <w:num w:numId="38" w16cid:durableId="934630601">
    <w:abstractNumId w:val="4"/>
  </w:num>
  <w:num w:numId="39" w16cid:durableId="305858678">
    <w:abstractNumId w:val="8"/>
  </w:num>
  <w:num w:numId="40" w16cid:durableId="1638804861">
    <w:abstractNumId w:val="3"/>
  </w:num>
  <w:num w:numId="41" w16cid:durableId="2056391526">
    <w:abstractNumId w:val="2"/>
  </w:num>
  <w:num w:numId="42" w16cid:durableId="219639585">
    <w:abstractNumId w:val="1"/>
  </w:num>
  <w:num w:numId="43" w16cid:durableId="1576282310">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MS_Template_ID" w:val="0"/>
  </w:docVars>
  <w:rsids>
    <w:rsidRoot w:val="00F7117E"/>
    <w:rsid w:val="00002F50"/>
    <w:rsid w:val="00017C7C"/>
    <w:rsid w:val="00046255"/>
    <w:rsid w:val="000703AB"/>
    <w:rsid w:val="000A6882"/>
    <w:rsid w:val="000B254B"/>
    <w:rsid w:val="000C10EF"/>
    <w:rsid w:val="000E6BDF"/>
    <w:rsid w:val="000F0D74"/>
    <w:rsid w:val="00117FAA"/>
    <w:rsid w:val="00126B49"/>
    <w:rsid w:val="00141DC5"/>
    <w:rsid w:val="00172050"/>
    <w:rsid w:val="00175FBF"/>
    <w:rsid w:val="001C306B"/>
    <w:rsid w:val="001C3D54"/>
    <w:rsid w:val="001C723C"/>
    <w:rsid w:val="001E1129"/>
    <w:rsid w:val="002176FD"/>
    <w:rsid w:val="00222BF4"/>
    <w:rsid w:val="002501C2"/>
    <w:rsid w:val="002570B5"/>
    <w:rsid w:val="00262091"/>
    <w:rsid w:val="00281549"/>
    <w:rsid w:val="002A724C"/>
    <w:rsid w:val="002B621B"/>
    <w:rsid w:val="002F23FF"/>
    <w:rsid w:val="002F594F"/>
    <w:rsid w:val="00314E1A"/>
    <w:rsid w:val="00377064"/>
    <w:rsid w:val="00390B0E"/>
    <w:rsid w:val="003A2063"/>
    <w:rsid w:val="003A2BDF"/>
    <w:rsid w:val="003C2A0C"/>
    <w:rsid w:val="003C33E2"/>
    <w:rsid w:val="003E521F"/>
    <w:rsid w:val="003F06E4"/>
    <w:rsid w:val="00433D92"/>
    <w:rsid w:val="004559EB"/>
    <w:rsid w:val="0048098A"/>
    <w:rsid w:val="004C64CA"/>
    <w:rsid w:val="004D1D65"/>
    <w:rsid w:val="004E72D6"/>
    <w:rsid w:val="004F1EE8"/>
    <w:rsid w:val="00500EAB"/>
    <w:rsid w:val="005012C9"/>
    <w:rsid w:val="00505FD9"/>
    <w:rsid w:val="00507AD0"/>
    <w:rsid w:val="00512C5C"/>
    <w:rsid w:val="00513C8B"/>
    <w:rsid w:val="00525BA5"/>
    <w:rsid w:val="00525F7E"/>
    <w:rsid w:val="0055543C"/>
    <w:rsid w:val="00555D1E"/>
    <w:rsid w:val="005563F2"/>
    <w:rsid w:val="00563BA8"/>
    <w:rsid w:val="00570414"/>
    <w:rsid w:val="00585035"/>
    <w:rsid w:val="005B7DA9"/>
    <w:rsid w:val="005C35C5"/>
    <w:rsid w:val="005C62D2"/>
    <w:rsid w:val="005F2D77"/>
    <w:rsid w:val="00605DC1"/>
    <w:rsid w:val="006120F6"/>
    <w:rsid w:val="006163E3"/>
    <w:rsid w:val="00622E6C"/>
    <w:rsid w:val="00623D14"/>
    <w:rsid w:val="00626280"/>
    <w:rsid w:val="00646E48"/>
    <w:rsid w:val="00653647"/>
    <w:rsid w:val="00662D53"/>
    <w:rsid w:val="00690814"/>
    <w:rsid w:val="006A2CB8"/>
    <w:rsid w:val="006C50B6"/>
    <w:rsid w:val="006C64A6"/>
    <w:rsid w:val="006D783F"/>
    <w:rsid w:val="006F1C98"/>
    <w:rsid w:val="0070389B"/>
    <w:rsid w:val="007226A2"/>
    <w:rsid w:val="00733713"/>
    <w:rsid w:val="00733FED"/>
    <w:rsid w:val="00780244"/>
    <w:rsid w:val="0079315A"/>
    <w:rsid w:val="007A5BCF"/>
    <w:rsid w:val="007C6DDE"/>
    <w:rsid w:val="007D250D"/>
    <w:rsid w:val="007D43C4"/>
    <w:rsid w:val="007F6D9D"/>
    <w:rsid w:val="00803CAE"/>
    <w:rsid w:val="00815220"/>
    <w:rsid w:val="00877C74"/>
    <w:rsid w:val="00886B85"/>
    <w:rsid w:val="008B3ABE"/>
    <w:rsid w:val="008B626D"/>
    <w:rsid w:val="008C030A"/>
    <w:rsid w:val="008E4EDF"/>
    <w:rsid w:val="0090602F"/>
    <w:rsid w:val="0091254C"/>
    <w:rsid w:val="00917332"/>
    <w:rsid w:val="009176DC"/>
    <w:rsid w:val="00920D4E"/>
    <w:rsid w:val="00921C5D"/>
    <w:rsid w:val="00944EB6"/>
    <w:rsid w:val="00956EE9"/>
    <w:rsid w:val="00990EA0"/>
    <w:rsid w:val="009C13BC"/>
    <w:rsid w:val="009F21F8"/>
    <w:rsid w:val="009F778A"/>
    <w:rsid w:val="00A0500F"/>
    <w:rsid w:val="00A16432"/>
    <w:rsid w:val="00A20F9D"/>
    <w:rsid w:val="00A233F3"/>
    <w:rsid w:val="00A63461"/>
    <w:rsid w:val="00A66F6D"/>
    <w:rsid w:val="00A77DF2"/>
    <w:rsid w:val="00A828FF"/>
    <w:rsid w:val="00A8753F"/>
    <w:rsid w:val="00AD6CC8"/>
    <w:rsid w:val="00AE1582"/>
    <w:rsid w:val="00AE2DF0"/>
    <w:rsid w:val="00AE6BF0"/>
    <w:rsid w:val="00B005ED"/>
    <w:rsid w:val="00B30EB7"/>
    <w:rsid w:val="00B35961"/>
    <w:rsid w:val="00B4262D"/>
    <w:rsid w:val="00B504E7"/>
    <w:rsid w:val="00B63101"/>
    <w:rsid w:val="00B64DC3"/>
    <w:rsid w:val="00B70452"/>
    <w:rsid w:val="00B8322A"/>
    <w:rsid w:val="00B8591A"/>
    <w:rsid w:val="00BA2155"/>
    <w:rsid w:val="00BC1C64"/>
    <w:rsid w:val="00BC4ABA"/>
    <w:rsid w:val="00C05F34"/>
    <w:rsid w:val="00C062F6"/>
    <w:rsid w:val="00C10FBA"/>
    <w:rsid w:val="00C164CC"/>
    <w:rsid w:val="00C24753"/>
    <w:rsid w:val="00C37C62"/>
    <w:rsid w:val="00C40FEE"/>
    <w:rsid w:val="00C52899"/>
    <w:rsid w:val="00C65763"/>
    <w:rsid w:val="00C6789A"/>
    <w:rsid w:val="00C72EFC"/>
    <w:rsid w:val="00C93916"/>
    <w:rsid w:val="00C96E05"/>
    <w:rsid w:val="00CC6921"/>
    <w:rsid w:val="00CF0BF3"/>
    <w:rsid w:val="00CF7B8F"/>
    <w:rsid w:val="00D22DDE"/>
    <w:rsid w:val="00D27CB6"/>
    <w:rsid w:val="00D34F69"/>
    <w:rsid w:val="00D54C9F"/>
    <w:rsid w:val="00D63FA4"/>
    <w:rsid w:val="00D71D49"/>
    <w:rsid w:val="00D82817"/>
    <w:rsid w:val="00D947CD"/>
    <w:rsid w:val="00D95E4B"/>
    <w:rsid w:val="00D97E7A"/>
    <w:rsid w:val="00DA08BA"/>
    <w:rsid w:val="00DD0B2E"/>
    <w:rsid w:val="00E01B60"/>
    <w:rsid w:val="00E137A9"/>
    <w:rsid w:val="00E2329E"/>
    <w:rsid w:val="00E277E7"/>
    <w:rsid w:val="00E3038A"/>
    <w:rsid w:val="00E31FFC"/>
    <w:rsid w:val="00E835EB"/>
    <w:rsid w:val="00EA115C"/>
    <w:rsid w:val="00EA1377"/>
    <w:rsid w:val="00EB68C1"/>
    <w:rsid w:val="00ED55C5"/>
    <w:rsid w:val="00EE3681"/>
    <w:rsid w:val="00F022DE"/>
    <w:rsid w:val="00F7117E"/>
    <w:rsid w:val="00F92293"/>
    <w:rsid w:val="00FB256C"/>
    <w:rsid w:val="00FC005A"/>
    <w:rsid w:val="00FC4975"/>
    <w:rsid w:val="00FC6953"/>
    <w:rsid w:val="00FE07A8"/>
    <w:rsid w:val="00FE30C5"/>
    <w:rsid w:val="00FF205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4FCAB2"/>
  <w15:chartTrackingRefBased/>
  <w15:docId w15:val="{EDAF04B2-37F3-413F-9976-AA8681BC6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lang w:val="en-GB" w:eastAsia="en-GB" w:bidi="ar-SA"/>
      </w:rPr>
    </w:rPrDefault>
    <w:pPrDefault>
      <w:pPr>
        <w:spacing w:line="2" w:lineRule="auto"/>
        <w:jc w:val="both"/>
      </w:pPr>
    </w:pPrDefault>
  </w:docDefaults>
  <w:latentStyles w:defLockedState="0" w:defUIPriority="99" w:defSemiHidden="0" w:defUnhideWhenUsed="0" w:defQFormat="0" w:count="376">
    <w:lsdException w:name="Normal" w:uiPriority="0" w:qFormat="1"/>
    <w:lsdException w:name="heading 1" w:semiHidden="1" w:uiPriority="92" w:qFormat="1"/>
    <w:lsdException w:name="heading 2" w:semiHidden="1" w:uiPriority="92" w:qFormat="1"/>
    <w:lsdException w:name="heading 3" w:semiHidden="1" w:uiPriority="92" w:qFormat="1"/>
    <w:lsdException w:name="heading 4" w:semiHidden="1" w:uiPriority="92" w:qFormat="1"/>
    <w:lsdException w:name="heading 5" w:semiHidden="1" w:uiPriority="92"/>
    <w:lsdException w:name="heading 6" w:semiHidden="1" w:uiPriority="92"/>
    <w:lsdException w:name="heading 7" w:semiHidden="1" w:uiPriority="92"/>
    <w:lsdException w:name="heading 8" w:semiHidden="1" w:uiPriority="92"/>
    <w:lsdException w:name="heading 9" w:semiHidden="1" w:uiPriority="92"/>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7" w:qFormat="1"/>
    <w:lsdException w:name="Closing" w:semiHidden="1"/>
    <w:lsdException w:name="Signature" w:semiHidden="1"/>
    <w:lsdException w:name="Default Paragraph Font" w:semiHidden="1" w:uiPriority="1" w:unhideWhenUsed="1"/>
    <w:lsdException w:name="Body Text" w:semiHidden="1" w:uiPriority="54"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7"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uiPriority="54"/>
    <w:lsdException w:name="Body Text 3" w:semiHidden="1" w:uiPriority="54"/>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9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14E1A"/>
    <w:pPr>
      <w:spacing w:line="288" w:lineRule="auto"/>
    </w:pPr>
  </w:style>
  <w:style w:type="paragraph" w:styleId="Heading1">
    <w:name w:val="heading 1"/>
    <w:basedOn w:val="BodyColour"/>
    <w:next w:val="BodyText"/>
    <w:link w:val="Heading1Char"/>
    <w:uiPriority w:val="92"/>
    <w:qFormat/>
    <w:rsid w:val="00A8753F"/>
    <w:pPr>
      <w:keepNext/>
      <w:spacing w:before="240"/>
      <w:outlineLvl w:val="0"/>
    </w:pPr>
    <w:rPr>
      <w:b/>
      <w:bCs/>
      <w:caps/>
      <w:sz w:val="32"/>
      <w:szCs w:val="32"/>
    </w:rPr>
  </w:style>
  <w:style w:type="paragraph" w:styleId="Heading2">
    <w:name w:val="heading 2"/>
    <w:basedOn w:val="BodyColour"/>
    <w:next w:val="BodyText"/>
    <w:link w:val="Heading2Char"/>
    <w:uiPriority w:val="92"/>
    <w:qFormat/>
    <w:rsid w:val="00A8753F"/>
    <w:pPr>
      <w:keepNext/>
      <w:spacing w:before="240"/>
      <w:outlineLvl w:val="1"/>
    </w:pPr>
    <w:rPr>
      <w:b/>
      <w:bCs/>
      <w:iCs/>
      <w:caps/>
      <w:sz w:val="24"/>
      <w:szCs w:val="28"/>
    </w:rPr>
  </w:style>
  <w:style w:type="paragraph" w:styleId="Heading3">
    <w:name w:val="heading 3"/>
    <w:basedOn w:val="BodyColour"/>
    <w:next w:val="BodyText"/>
    <w:link w:val="Heading3Char"/>
    <w:uiPriority w:val="92"/>
    <w:qFormat/>
    <w:rsid w:val="00A8753F"/>
    <w:pPr>
      <w:keepNext/>
      <w:spacing w:before="240"/>
      <w:outlineLvl w:val="2"/>
    </w:pPr>
    <w:rPr>
      <w:b/>
      <w:bCs/>
      <w:caps/>
      <w:szCs w:val="26"/>
    </w:rPr>
  </w:style>
  <w:style w:type="paragraph" w:styleId="Heading4">
    <w:name w:val="heading 4"/>
    <w:basedOn w:val="BodyColour"/>
    <w:next w:val="BodyText"/>
    <w:link w:val="Heading4Char"/>
    <w:uiPriority w:val="92"/>
    <w:qFormat/>
    <w:rsid w:val="00A8753F"/>
    <w:pPr>
      <w:keepNext/>
      <w:spacing w:before="240"/>
      <w:outlineLvl w:val="3"/>
    </w:pPr>
    <w:rPr>
      <w:rFonts w:eastAsiaTheme="majorEastAsia" w:cstheme="majorBidi"/>
      <w:b/>
      <w:iCs/>
      <w:caps/>
    </w:rPr>
  </w:style>
  <w:style w:type="paragraph" w:styleId="Heading5">
    <w:name w:val="heading 5"/>
    <w:basedOn w:val="Heading4"/>
    <w:next w:val="BodyText"/>
    <w:link w:val="Heading5Char"/>
    <w:uiPriority w:val="92"/>
    <w:semiHidden/>
    <w:rsid w:val="00A8753F"/>
    <w:pPr>
      <w:outlineLvl w:val="4"/>
    </w:pPr>
    <w:rPr>
      <w:b w:val="0"/>
      <w:sz w:val="18"/>
    </w:rPr>
  </w:style>
  <w:style w:type="paragraph" w:styleId="Heading6">
    <w:name w:val="heading 6"/>
    <w:basedOn w:val="Heading4"/>
    <w:next w:val="BodyText"/>
    <w:link w:val="Heading6Char"/>
    <w:uiPriority w:val="92"/>
    <w:semiHidden/>
    <w:rsid w:val="00A8753F"/>
    <w:pPr>
      <w:outlineLvl w:val="5"/>
    </w:pPr>
    <w:rPr>
      <w:b w:val="0"/>
      <w:sz w:val="18"/>
    </w:rPr>
  </w:style>
  <w:style w:type="paragraph" w:styleId="Heading7">
    <w:name w:val="heading 7"/>
    <w:basedOn w:val="Heading4"/>
    <w:next w:val="BodyText"/>
    <w:link w:val="Heading7Char"/>
    <w:uiPriority w:val="92"/>
    <w:semiHidden/>
    <w:rsid w:val="00A8753F"/>
    <w:pPr>
      <w:outlineLvl w:val="6"/>
    </w:pPr>
    <w:rPr>
      <w:b w:val="0"/>
      <w:iCs w:val="0"/>
      <w:sz w:val="18"/>
    </w:rPr>
  </w:style>
  <w:style w:type="paragraph" w:styleId="Heading8">
    <w:name w:val="heading 8"/>
    <w:basedOn w:val="Heading4"/>
    <w:next w:val="BodyText"/>
    <w:link w:val="Heading8Char"/>
    <w:uiPriority w:val="92"/>
    <w:semiHidden/>
    <w:rsid w:val="00A8753F"/>
    <w:pPr>
      <w:outlineLvl w:val="7"/>
    </w:pPr>
    <w:rPr>
      <w:b w:val="0"/>
      <w:sz w:val="18"/>
      <w:szCs w:val="21"/>
    </w:rPr>
  </w:style>
  <w:style w:type="paragraph" w:styleId="Heading9">
    <w:name w:val="heading 9"/>
    <w:basedOn w:val="Heading4"/>
    <w:next w:val="BodyText"/>
    <w:link w:val="Heading9Char"/>
    <w:uiPriority w:val="92"/>
    <w:semiHidden/>
    <w:rsid w:val="00A8753F"/>
    <w:pPr>
      <w:outlineLvl w:val="8"/>
    </w:pPr>
    <w:rPr>
      <w:b w:val="0"/>
      <w:iCs w:val="0"/>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BodyText"/>
    <w:next w:val="AppendixSub"/>
    <w:uiPriority w:val="84"/>
    <w:qFormat/>
    <w:rsid w:val="00563BA8"/>
    <w:pPr>
      <w:numPr>
        <w:numId w:val="16"/>
      </w:numPr>
      <w:jc w:val="center"/>
      <w:outlineLvl w:val="0"/>
    </w:pPr>
    <w:rPr>
      <w:b/>
    </w:rPr>
  </w:style>
  <w:style w:type="paragraph" w:styleId="BodyText">
    <w:name w:val="Body Text"/>
    <w:basedOn w:val="Normal"/>
    <w:link w:val="BodyTextChar"/>
    <w:uiPriority w:val="54"/>
    <w:qFormat/>
    <w:rsid w:val="00E2329E"/>
    <w:pPr>
      <w:spacing w:after="240"/>
    </w:pPr>
  </w:style>
  <w:style w:type="character" w:customStyle="1" w:styleId="BodyTextChar">
    <w:name w:val="Body Text Char"/>
    <w:basedOn w:val="DefaultParagraphFont"/>
    <w:link w:val="BodyText"/>
    <w:uiPriority w:val="54"/>
    <w:rsid w:val="00E2329E"/>
  </w:style>
  <w:style w:type="paragraph" w:customStyle="1" w:styleId="Appendix1Heading">
    <w:name w:val="Appendix 1 Heading"/>
    <w:basedOn w:val="BodyText"/>
    <w:uiPriority w:val="89"/>
    <w:qFormat/>
    <w:rsid w:val="00563BA8"/>
    <w:pPr>
      <w:keepNext/>
      <w:numPr>
        <w:ilvl w:val="1"/>
        <w:numId w:val="17"/>
      </w:numPr>
      <w:outlineLvl w:val="2"/>
    </w:pPr>
    <w:rPr>
      <w:b/>
    </w:rPr>
  </w:style>
  <w:style w:type="paragraph" w:customStyle="1" w:styleId="Appendix1Number">
    <w:name w:val="Appendix 1 Number"/>
    <w:basedOn w:val="Appendix1Heading"/>
    <w:uiPriority w:val="89"/>
    <w:qFormat/>
    <w:rsid w:val="00563BA8"/>
    <w:pPr>
      <w:keepNext w:val="0"/>
    </w:pPr>
    <w:rPr>
      <w:b w:val="0"/>
    </w:rPr>
  </w:style>
  <w:style w:type="paragraph" w:customStyle="1" w:styleId="Appendix2Number">
    <w:name w:val="Appendix 2 Number"/>
    <w:basedOn w:val="BodyText"/>
    <w:uiPriority w:val="89"/>
    <w:qFormat/>
    <w:rsid w:val="00563BA8"/>
    <w:pPr>
      <w:numPr>
        <w:ilvl w:val="2"/>
        <w:numId w:val="17"/>
      </w:numPr>
    </w:pPr>
  </w:style>
  <w:style w:type="paragraph" w:customStyle="1" w:styleId="Appendix2Heading">
    <w:name w:val="Appendix 2 Heading"/>
    <w:basedOn w:val="Appendix2Number"/>
    <w:uiPriority w:val="89"/>
    <w:qFormat/>
    <w:rsid w:val="00563BA8"/>
    <w:pPr>
      <w:keepNext/>
    </w:pPr>
    <w:rPr>
      <w:b/>
    </w:rPr>
  </w:style>
  <w:style w:type="paragraph" w:customStyle="1" w:styleId="Appendix3Number">
    <w:name w:val="Appendix 3 Number"/>
    <w:basedOn w:val="BodyText"/>
    <w:uiPriority w:val="89"/>
    <w:qFormat/>
    <w:rsid w:val="00563BA8"/>
    <w:pPr>
      <w:numPr>
        <w:ilvl w:val="3"/>
        <w:numId w:val="17"/>
      </w:numPr>
    </w:pPr>
  </w:style>
  <w:style w:type="paragraph" w:customStyle="1" w:styleId="Appendix3Heading">
    <w:name w:val="Appendix 3 Heading"/>
    <w:basedOn w:val="Appendix3Number"/>
    <w:uiPriority w:val="89"/>
    <w:qFormat/>
    <w:rsid w:val="00563BA8"/>
    <w:pPr>
      <w:keepNext/>
    </w:pPr>
    <w:rPr>
      <w:b/>
    </w:rPr>
  </w:style>
  <w:style w:type="paragraph" w:customStyle="1" w:styleId="Appendix4Number">
    <w:name w:val="Appendix 4 Number"/>
    <w:basedOn w:val="BodyText"/>
    <w:uiPriority w:val="89"/>
    <w:qFormat/>
    <w:rsid w:val="00563BA8"/>
    <w:pPr>
      <w:numPr>
        <w:ilvl w:val="4"/>
        <w:numId w:val="17"/>
      </w:numPr>
    </w:pPr>
  </w:style>
  <w:style w:type="paragraph" w:customStyle="1" w:styleId="Appendix4Heading">
    <w:name w:val="Appendix 4 Heading"/>
    <w:basedOn w:val="Appendix4Number"/>
    <w:uiPriority w:val="89"/>
    <w:qFormat/>
    <w:rsid w:val="00563BA8"/>
    <w:pPr>
      <w:keepNext/>
    </w:pPr>
    <w:rPr>
      <w:b/>
    </w:rPr>
  </w:style>
  <w:style w:type="paragraph" w:customStyle="1" w:styleId="Appendix5Number">
    <w:name w:val="Appendix 5 Number"/>
    <w:basedOn w:val="BodyText"/>
    <w:uiPriority w:val="89"/>
    <w:qFormat/>
    <w:rsid w:val="00563BA8"/>
    <w:pPr>
      <w:numPr>
        <w:ilvl w:val="5"/>
        <w:numId w:val="17"/>
      </w:numPr>
    </w:pPr>
  </w:style>
  <w:style w:type="paragraph" w:customStyle="1" w:styleId="Appendix5Heading">
    <w:name w:val="Appendix 5 Heading"/>
    <w:basedOn w:val="Appendix5Number"/>
    <w:uiPriority w:val="89"/>
    <w:qFormat/>
    <w:rsid w:val="00563BA8"/>
    <w:pPr>
      <w:keepNext/>
    </w:pPr>
    <w:rPr>
      <w:b/>
    </w:rPr>
  </w:style>
  <w:style w:type="paragraph" w:customStyle="1" w:styleId="Appendix6Number">
    <w:name w:val="Appendix 6 Number"/>
    <w:basedOn w:val="BodyText"/>
    <w:uiPriority w:val="89"/>
    <w:qFormat/>
    <w:rsid w:val="00563BA8"/>
    <w:pPr>
      <w:numPr>
        <w:ilvl w:val="6"/>
        <w:numId w:val="17"/>
      </w:numPr>
    </w:pPr>
  </w:style>
  <w:style w:type="paragraph" w:customStyle="1" w:styleId="Appendix7Number">
    <w:name w:val="Appendix 7 Number"/>
    <w:basedOn w:val="BodyText"/>
    <w:uiPriority w:val="89"/>
    <w:qFormat/>
    <w:rsid w:val="00563BA8"/>
    <w:pPr>
      <w:numPr>
        <w:ilvl w:val="7"/>
        <w:numId w:val="17"/>
      </w:numPr>
    </w:pPr>
  </w:style>
  <w:style w:type="numbering" w:customStyle="1" w:styleId="AppendixNumbering">
    <w:name w:val="Appendix Numbering"/>
    <w:uiPriority w:val="99"/>
    <w:rsid w:val="00AE6BF0"/>
    <w:pPr>
      <w:numPr>
        <w:numId w:val="1"/>
      </w:numPr>
    </w:pPr>
  </w:style>
  <w:style w:type="paragraph" w:customStyle="1" w:styleId="AppendixPart">
    <w:name w:val="Appendix Part"/>
    <w:basedOn w:val="BodyText"/>
    <w:next w:val="Appendix1Heading"/>
    <w:uiPriority w:val="87"/>
    <w:qFormat/>
    <w:rsid w:val="00563BA8"/>
    <w:pPr>
      <w:keepNext/>
      <w:numPr>
        <w:ilvl w:val="1"/>
        <w:numId w:val="16"/>
      </w:numPr>
      <w:jc w:val="center"/>
      <w:outlineLvl w:val="1"/>
    </w:pPr>
    <w:rPr>
      <w:b/>
    </w:rPr>
  </w:style>
  <w:style w:type="paragraph" w:customStyle="1" w:styleId="AppendixSub">
    <w:name w:val="Appendix Sub"/>
    <w:basedOn w:val="BodyText"/>
    <w:next w:val="Appendix1Heading"/>
    <w:uiPriority w:val="86"/>
    <w:qFormat/>
    <w:rsid w:val="00563BA8"/>
    <w:pPr>
      <w:keepNext/>
      <w:numPr>
        <w:numId w:val="17"/>
      </w:numPr>
      <w:jc w:val="center"/>
      <w:outlineLvl w:val="1"/>
    </w:pPr>
    <w:rPr>
      <w:b/>
    </w:rPr>
  </w:style>
  <w:style w:type="paragraph" w:customStyle="1" w:styleId="AppendixThe">
    <w:name w:val="Appendix The"/>
    <w:basedOn w:val="BodyText"/>
    <w:next w:val="AppendixSub"/>
    <w:uiPriority w:val="85"/>
    <w:qFormat/>
    <w:rsid w:val="00563BA8"/>
    <w:pPr>
      <w:numPr>
        <w:numId w:val="18"/>
      </w:numPr>
      <w:jc w:val="center"/>
    </w:pPr>
    <w:rPr>
      <w:b/>
    </w:rPr>
  </w:style>
  <w:style w:type="paragraph" w:customStyle="1" w:styleId="Background1">
    <w:name w:val="Background 1"/>
    <w:basedOn w:val="BodyText"/>
    <w:uiPriority w:val="29"/>
    <w:rsid w:val="00AE6BF0"/>
    <w:pPr>
      <w:numPr>
        <w:numId w:val="3"/>
      </w:numPr>
    </w:pPr>
  </w:style>
  <w:style w:type="paragraph" w:customStyle="1" w:styleId="Background2">
    <w:name w:val="Background 2"/>
    <w:basedOn w:val="BodyText"/>
    <w:uiPriority w:val="29"/>
    <w:rsid w:val="00AE6BF0"/>
    <w:pPr>
      <w:numPr>
        <w:ilvl w:val="1"/>
        <w:numId w:val="3"/>
      </w:numPr>
    </w:pPr>
  </w:style>
  <w:style w:type="paragraph" w:customStyle="1" w:styleId="Background3">
    <w:name w:val="Background 3"/>
    <w:basedOn w:val="BodyText"/>
    <w:uiPriority w:val="29"/>
    <w:rsid w:val="00AE6BF0"/>
    <w:pPr>
      <w:numPr>
        <w:ilvl w:val="2"/>
        <w:numId w:val="3"/>
      </w:numPr>
    </w:pPr>
  </w:style>
  <w:style w:type="paragraph" w:customStyle="1" w:styleId="Background4">
    <w:name w:val="Background 4"/>
    <w:basedOn w:val="BodyText"/>
    <w:uiPriority w:val="29"/>
    <w:rsid w:val="00AE6BF0"/>
    <w:pPr>
      <w:numPr>
        <w:ilvl w:val="3"/>
        <w:numId w:val="3"/>
      </w:numPr>
    </w:pPr>
  </w:style>
  <w:style w:type="paragraph" w:customStyle="1" w:styleId="BodyText1">
    <w:name w:val="Body Text 1"/>
    <w:basedOn w:val="BodyText"/>
    <w:link w:val="BodyText1Char"/>
    <w:uiPriority w:val="54"/>
    <w:qFormat/>
    <w:rsid w:val="00563BA8"/>
    <w:pPr>
      <w:tabs>
        <w:tab w:val="left" w:pos="720"/>
      </w:tabs>
      <w:ind w:left="720"/>
    </w:pPr>
  </w:style>
  <w:style w:type="character" w:customStyle="1" w:styleId="BodyText1Char">
    <w:name w:val="Body Text 1 Char"/>
    <w:basedOn w:val="BodyTextChar"/>
    <w:link w:val="BodyText1"/>
    <w:uiPriority w:val="54"/>
    <w:rsid w:val="00563BA8"/>
    <w:rPr>
      <w:rFonts w:ascii="Arial" w:hAnsi="Arial"/>
      <w:sz w:val="20"/>
    </w:rPr>
  </w:style>
  <w:style w:type="paragraph" w:customStyle="1" w:styleId="BodyText1Hanging">
    <w:name w:val="Body Text 1 Hanging"/>
    <w:basedOn w:val="BodyText"/>
    <w:link w:val="BodyText1HangingChar"/>
    <w:uiPriority w:val="55"/>
    <w:rsid w:val="007F6D9D"/>
    <w:pPr>
      <w:ind w:left="720" w:hanging="720"/>
    </w:pPr>
  </w:style>
  <w:style w:type="character" w:customStyle="1" w:styleId="BodyText1HangingChar">
    <w:name w:val="Body Text 1 Hanging Char"/>
    <w:basedOn w:val="BodyTextChar"/>
    <w:link w:val="BodyText1Hanging"/>
    <w:uiPriority w:val="55"/>
    <w:rsid w:val="007F6D9D"/>
    <w:rPr>
      <w:rFonts w:ascii="Arial" w:hAnsi="Arial"/>
      <w:sz w:val="20"/>
      <w:szCs w:val="20"/>
    </w:rPr>
  </w:style>
  <w:style w:type="paragraph" w:styleId="BodyText2">
    <w:name w:val="Body Text 2"/>
    <w:basedOn w:val="BodyText"/>
    <w:link w:val="BodyText2Char"/>
    <w:uiPriority w:val="54"/>
    <w:rsid w:val="00AE6BF0"/>
    <w:pPr>
      <w:tabs>
        <w:tab w:val="left" w:pos="720"/>
      </w:tabs>
      <w:ind w:left="720"/>
    </w:pPr>
  </w:style>
  <w:style w:type="character" w:customStyle="1" w:styleId="BodyText2Char">
    <w:name w:val="Body Text 2 Char"/>
    <w:basedOn w:val="DefaultParagraphFont"/>
    <w:link w:val="BodyText2"/>
    <w:uiPriority w:val="54"/>
    <w:rsid w:val="00AE6BF0"/>
    <w:rPr>
      <w:rFonts w:ascii="Arial" w:hAnsi="Arial"/>
      <w:sz w:val="20"/>
    </w:rPr>
  </w:style>
  <w:style w:type="paragraph" w:customStyle="1" w:styleId="BodyText2Hanging">
    <w:name w:val="Body Text 2 Hanging"/>
    <w:basedOn w:val="BodyText"/>
    <w:link w:val="BodyText2HangingChar"/>
    <w:uiPriority w:val="55"/>
    <w:rsid w:val="007F6D9D"/>
    <w:pPr>
      <w:ind w:left="720" w:hanging="720"/>
    </w:pPr>
  </w:style>
  <w:style w:type="character" w:customStyle="1" w:styleId="BodyText2HangingChar">
    <w:name w:val="Body Text 2 Hanging Char"/>
    <w:basedOn w:val="BodyTextChar"/>
    <w:link w:val="BodyText2Hanging"/>
    <w:uiPriority w:val="55"/>
    <w:rsid w:val="007F6D9D"/>
    <w:rPr>
      <w:rFonts w:ascii="Arial" w:hAnsi="Arial"/>
      <w:sz w:val="20"/>
      <w:szCs w:val="20"/>
    </w:rPr>
  </w:style>
  <w:style w:type="paragraph" w:styleId="BodyText3">
    <w:name w:val="Body Text 3"/>
    <w:basedOn w:val="BodyText"/>
    <w:link w:val="BodyText3Char"/>
    <w:uiPriority w:val="54"/>
    <w:rsid w:val="00AE6BF0"/>
    <w:pPr>
      <w:ind w:left="1440"/>
    </w:pPr>
  </w:style>
  <w:style w:type="character" w:customStyle="1" w:styleId="BodyText3Char">
    <w:name w:val="Body Text 3 Char"/>
    <w:basedOn w:val="DefaultParagraphFont"/>
    <w:link w:val="BodyText3"/>
    <w:uiPriority w:val="54"/>
    <w:rsid w:val="00AE6BF0"/>
    <w:rPr>
      <w:rFonts w:ascii="Arial" w:hAnsi="Arial"/>
      <w:sz w:val="20"/>
    </w:rPr>
  </w:style>
  <w:style w:type="paragraph" w:customStyle="1" w:styleId="BodyText3Hanging">
    <w:name w:val="Body Text 3 Hanging"/>
    <w:basedOn w:val="BodyText"/>
    <w:link w:val="BodyText3HangingChar"/>
    <w:uiPriority w:val="55"/>
    <w:rsid w:val="007F6D9D"/>
    <w:pPr>
      <w:tabs>
        <w:tab w:val="left" w:pos="720"/>
      </w:tabs>
      <w:ind w:left="1440" w:hanging="1440"/>
    </w:pPr>
  </w:style>
  <w:style w:type="character" w:customStyle="1" w:styleId="BodyText3HangingChar">
    <w:name w:val="Body Text 3 Hanging Char"/>
    <w:basedOn w:val="BodyTextChar"/>
    <w:link w:val="BodyText3Hanging"/>
    <w:uiPriority w:val="55"/>
    <w:rsid w:val="007F6D9D"/>
    <w:rPr>
      <w:rFonts w:ascii="Arial" w:hAnsi="Arial"/>
      <w:sz w:val="20"/>
      <w:szCs w:val="20"/>
    </w:rPr>
  </w:style>
  <w:style w:type="paragraph" w:customStyle="1" w:styleId="BodyText4">
    <w:name w:val="Body Text 4"/>
    <w:basedOn w:val="BodyText"/>
    <w:link w:val="BodyText4Char"/>
    <w:uiPriority w:val="54"/>
    <w:qFormat/>
    <w:rsid w:val="00563BA8"/>
    <w:pPr>
      <w:tabs>
        <w:tab w:val="left" w:pos="2160"/>
      </w:tabs>
      <w:ind w:left="2160"/>
    </w:pPr>
  </w:style>
  <w:style w:type="character" w:customStyle="1" w:styleId="BodyText4Char">
    <w:name w:val="Body Text 4 Char"/>
    <w:basedOn w:val="BodyTextChar"/>
    <w:link w:val="BodyText4"/>
    <w:uiPriority w:val="54"/>
    <w:rsid w:val="00563BA8"/>
    <w:rPr>
      <w:rFonts w:ascii="Arial" w:hAnsi="Arial"/>
      <w:sz w:val="20"/>
    </w:rPr>
  </w:style>
  <w:style w:type="paragraph" w:customStyle="1" w:styleId="BodyText4Hanging">
    <w:name w:val="Body Text 4 Hanging"/>
    <w:basedOn w:val="BodyText"/>
    <w:link w:val="BodyText4HangingChar"/>
    <w:uiPriority w:val="55"/>
    <w:rsid w:val="007F6D9D"/>
    <w:pPr>
      <w:tabs>
        <w:tab w:val="left" w:pos="1440"/>
      </w:tabs>
      <w:ind w:left="2160" w:hanging="2160"/>
    </w:pPr>
  </w:style>
  <w:style w:type="character" w:customStyle="1" w:styleId="BodyText4HangingChar">
    <w:name w:val="Body Text 4 Hanging Char"/>
    <w:basedOn w:val="BodyTextChar"/>
    <w:link w:val="BodyText4Hanging"/>
    <w:uiPriority w:val="55"/>
    <w:rsid w:val="007F6D9D"/>
    <w:rPr>
      <w:rFonts w:ascii="Arial" w:hAnsi="Arial"/>
      <w:sz w:val="20"/>
      <w:szCs w:val="20"/>
    </w:rPr>
  </w:style>
  <w:style w:type="paragraph" w:customStyle="1" w:styleId="BodyText5">
    <w:name w:val="Body Text 5"/>
    <w:basedOn w:val="BodyText"/>
    <w:link w:val="BodyText5Char"/>
    <w:uiPriority w:val="54"/>
    <w:qFormat/>
    <w:rsid w:val="00563BA8"/>
    <w:pPr>
      <w:tabs>
        <w:tab w:val="left" w:pos="2880"/>
      </w:tabs>
      <w:ind w:left="2880"/>
    </w:pPr>
  </w:style>
  <w:style w:type="character" w:customStyle="1" w:styleId="BodyText5Char">
    <w:name w:val="Body Text 5 Char"/>
    <w:basedOn w:val="BodyText4Char"/>
    <w:link w:val="BodyText5"/>
    <w:uiPriority w:val="54"/>
    <w:rsid w:val="00563BA8"/>
    <w:rPr>
      <w:rFonts w:ascii="Arial" w:hAnsi="Arial"/>
      <w:sz w:val="20"/>
    </w:rPr>
  </w:style>
  <w:style w:type="paragraph" w:customStyle="1" w:styleId="BodyText5Hanging">
    <w:name w:val="Body Text 5 Hanging"/>
    <w:basedOn w:val="BodyText"/>
    <w:link w:val="BodyText5HangingChar"/>
    <w:uiPriority w:val="55"/>
    <w:rsid w:val="007F6D9D"/>
    <w:pPr>
      <w:tabs>
        <w:tab w:val="left" w:pos="2160"/>
      </w:tabs>
      <w:ind w:left="2880" w:hanging="2880"/>
    </w:pPr>
  </w:style>
  <w:style w:type="character" w:customStyle="1" w:styleId="BodyText5HangingChar">
    <w:name w:val="Body Text 5 Hanging Char"/>
    <w:basedOn w:val="BodyTextChar"/>
    <w:link w:val="BodyText5Hanging"/>
    <w:uiPriority w:val="55"/>
    <w:rsid w:val="007F6D9D"/>
    <w:rPr>
      <w:rFonts w:ascii="Arial" w:hAnsi="Arial"/>
      <w:sz w:val="20"/>
      <w:szCs w:val="20"/>
    </w:rPr>
  </w:style>
  <w:style w:type="paragraph" w:customStyle="1" w:styleId="BodyText6">
    <w:name w:val="Body Text 6"/>
    <w:basedOn w:val="BodyText"/>
    <w:link w:val="BodyText6Char"/>
    <w:uiPriority w:val="54"/>
    <w:qFormat/>
    <w:rsid w:val="00563BA8"/>
    <w:pPr>
      <w:tabs>
        <w:tab w:val="left" w:pos="3600"/>
      </w:tabs>
      <w:ind w:left="3600"/>
    </w:pPr>
  </w:style>
  <w:style w:type="character" w:customStyle="1" w:styleId="BodyText6Char">
    <w:name w:val="Body Text 6 Char"/>
    <w:basedOn w:val="BodyTextChar"/>
    <w:link w:val="BodyText6"/>
    <w:uiPriority w:val="54"/>
    <w:rsid w:val="00563BA8"/>
    <w:rPr>
      <w:rFonts w:ascii="Arial" w:hAnsi="Arial"/>
      <w:sz w:val="20"/>
    </w:rPr>
  </w:style>
  <w:style w:type="paragraph" w:customStyle="1" w:styleId="BodyText6Hanging">
    <w:name w:val="Body Text 6 Hanging"/>
    <w:basedOn w:val="BodyText"/>
    <w:link w:val="BodyText6HangingChar"/>
    <w:uiPriority w:val="55"/>
    <w:rsid w:val="007F6D9D"/>
    <w:pPr>
      <w:tabs>
        <w:tab w:val="left" w:pos="2880"/>
      </w:tabs>
      <w:ind w:left="3600" w:hanging="3600"/>
    </w:pPr>
  </w:style>
  <w:style w:type="character" w:customStyle="1" w:styleId="BodyText6HangingChar">
    <w:name w:val="Body Text 6 Hanging Char"/>
    <w:basedOn w:val="BodyTextChar"/>
    <w:link w:val="BodyText6Hanging"/>
    <w:uiPriority w:val="55"/>
    <w:rsid w:val="007F6D9D"/>
    <w:rPr>
      <w:rFonts w:ascii="Arial" w:hAnsi="Arial"/>
      <w:sz w:val="20"/>
      <w:szCs w:val="20"/>
    </w:rPr>
  </w:style>
  <w:style w:type="paragraph" w:customStyle="1" w:styleId="BodyText7">
    <w:name w:val="Body Text 7"/>
    <w:basedOn w:val="BodyText"/>
    <w:link w:val="BodyText7Char"/>
    <w:uiPriority w:val="54"/>
    <w:qFormat/>
    <w:rsid w:val="00563BA8"/>
    <w:pPr>
      <w:tabs>
        <w:tab w:val="left" w:pos="4321"/>
      </w:tabs>
      <w:ind w:left="4321"/>
    </w:pPr>
  </w:style>
  <w:style w:type="character" w:customStyle="1" w:styleId="BodyText7Char">
    <w:name w:val="Body Text 7 Char"/>
    <w:basedOn w:val="BodyTextChar"/>
    <w:link w:val="BodyText7"/>
    <w:uiPriority w:val="54"/>
    <w:rsid w:val="00563BA8"/>
    <w:rPr>
      <w:rFonts w:ascii="Arial" w:hAnsi="Arial"/>
      <w:sz w:val="20"/>
    </w:rPr>
  </w:style>
  <w:style w:type="paragraph" w:customStyle="1" w:styleId="BodyText7Hanging">
    <w:name w:val="Body Text 7 Hanging"/>
    <w:basedOn w:val="BodyText"/>
    <w:link w:val="BodyText7HangingChar"/>
    <w:uiPriority w:val="55"/>
    <w:rsid w:val="007F6D9D"/>
    <w:pPr>
      <w:tabs>
        <w:tab w:val="left" w:pos="3600"/>
      </w:tabs>
      <w:ind w:left="4321" w:hanging="4321"/>
    </w:pPr>
  </w:style>
  <w:style w:type="character" w:customStyle="1" w:styleId="BodyText7HangingChar">
    <w:name w:val="Body Text 7 Hanging Char"/>
    <w:basedOn w:val="BodyTextChar"/>
    <w:link w:val="BodyText7Hanging"/>
    <w:uiPriority w:val="55"/>
    <w:rsid w:val="007F6D9D"/>
    <w:rPr>
      <w:rFonts w:ascii="Arial" w:hAnsi="Arial"/>
      <w:sz w:val="20"/>
      <w:szCs w:val="20"/>
    </w:rPr>
  </w:style>
  <w:style w:type="paragraph" w:customStyle="1" w:styleId="BodyText8">
    <w:name w:val="Body Text 8"/>
    <w:basedOn w:val="BodyText"/>
    <w:link w:val="BodyText8Char"/>
    <w:uiPriority w:val="54"/>
    <w:qFormat/>
    <w:rsid w:val="00563BA8"/>
    <w:pPr>
      <w:tabs>
        <w:tab w:val="left" w:pos="5041"/>
      </w:tabs>
      <w:ind w:left="5041"/>
    </w:pPr>
  </w:style>
  <w:style w:type="character" w:customStyle="1" w:styleId="BodyText8Char">
    <w:name w:val="Body Text 8 Char"/>
    <w:basedOn w:val="BodyTextChar"/>
    <w:link w:val="BodyText8"/>
    <w:uiPriority w:val="54"/>
    <w:rsid w:val="00563BA8"/>
    <w:rPr>
      <w:rFonts w:ascii="Arial" w:hAnsi="Arial"/>
      <w:sz w:val="20"/>
    </w:rPr>
  </w:style>
  <w:style w:type="paragraph" w:customStyle="1" w:styleId="BodyText8Hanging">
    <w:name w:val="Body Text 8 Hanging"/>
    <w:basedOn w:val="BodyText"/>
    <w:link w:val="BodyText8HangingChar"/>
    <w:uiPriority w:val="55"/>
    <w:rsid w:val="007F6D9D"/>
    <w:pPr>
      <w:tabs>
        <w:tab w:val="left" w:pos="4321"/>
      </w:tabs>
      <w:ind w:left="5041" w:hanging="5041"/>
    </w:pPr>
  </w:style>
  <w:style w:type="character" w:customStyle="1" w:styleId="BodyText8HangingChar">
    <w:name w:val="Body Text 8 Hanging Char"/>
    <w:basedOn w:val="BodyTextChar"/>
    <w:link w:val="BodyText8Hanging"/>
    <w:uiPriority w:val="55"/>
    <w:rsid w:val="007F6D9D"/>
    <w:rPr>
      <w:rFonts w:ascii="Arial" w:hAnsi="Arial"/>
      <w:sz w:val="20"/>
      <w:szCs w:val="20"/>
    </w:rPr>
  </w:style>
  <w:style w:type="paragraph" w:customStyle="1" w:styleId="Bullets1">
    <w:name w:val="Bullets 1"/>
    <w:basedOn w:val="BodyText"/>
    <w:uiPriority w:val="1"/>
    <w:qFormat/>
    <w:rsid w:val="00563BA8"/>
    <w:pPr>
      <w:numPr>
        <w:numId w:val="19"/>
      </w:numPr>
    </w:pPr>
  </w:style>
  <w:style w:type="paragraph" w:customStyle="1" w:styleId="Bullets2">
    <w:name w:val="Bullets 2"/>
    <w:basedOn w:val="BodyText"/>
    <w:uiPriority w:val="1"/>
    <w:qFormat/>
    <w:rsid w:val="00563BA8"/>
    <w:pPr>
      <w:numPr>
        <w:ilvl w:val="1"/>
        <w:numId w:val="19"/>
      </w:numPr>
    </w:pPr>
  </w:style>
  <w:style w:type="paragraph" w:customStyle="1" w:styleId="Bullets3">
    <w:name w:val="Bullets 3"/>
    <w:basedOn w:val="BodyText"/>
    <w:uiPriority w:val="1"/>
    <w:qFormat/>
    <w:rsid w:val="00563BA8"/>
    <w:pPr>
      <w:numPr>
        <w:ilvl w:val="2"/>
        <w:numId w:val="19"/>
      </w:numPr>
    </w:pPr>
  </w:style>
  <w:style w:type="paragraph" w:customStyle="1" w:styleId="Bullets4">
    <w:name w:val="Bullets 4"/>
    <w:basedOn w:val="BodyText"/>
    <w:uiPriority w:val="1"/>
    <w:qFormat/>
    <w:rsid w:val="00563BA8"/>
    <w:pPr>
      <w:numPr>
        <w:ilvl w:val="3"/>
        <w:numId w:val="19"/>
      </w:numPr>
    </w:pPr>
  </w:style>
  <w:style w:type="paragraph" w:customStyle="1" w:styleId="Bullets5">
    <w:name w:val="Bullets 5"/>
    <w:basedOn w:val="BodyText"/>
    <w:uiPriority w:val="1"/>
    <w:qFormat/>
    <w:rsid w:val="00563BA8"/>
    <w:pPr>
      <w:numPr>
        <w:ilvl w:val="4"/>
        <w:numId w:val="19"/>
      </w:numPr>
    </w:pPr>
  </w:style>
  <w:style w:type="paragraph" w:customStyle="1" w:styleId="Bullets6">
    <w:name w:val="Bullets 6"/>
    <w:basedOn w:val="BodyText"/>
    <w:uiPriority w:val="1"/>
    <w:qFormat/>
    <w:rsid w:val="00563BA8"/>
    <w:pPr>
      <w:numPr>
        <w:ilvl w:val="5"/>
        <w:numId w:val="19"/>
      </w:numPr>
    </w:pPr>
  </w:style>
  <w:style w:type="paragraph" w:customStyle="1" w:styleId="Bullets7">
    <w:name w:val="Bullets 7"/>
    <w:basedOn w:val="BodyText"/>
    <w:uiPriority w:val="1"/>
    <w:qFormat/>
    <w:rsid w:val="00563BA8"/>
    <w:pPr>
      <w:numPr>
        <w:ilvl w:val="6"/>
        <w:numId w:val="19"/>
      </w:numPr>
    </w:pPr>
  </w:style>
  <w:style w:type="paragraph" w:customStyle="1" w:styleId="Bullets8">
    <w:name w:val="Bullets 8"/>
    <w:basedOn w:val="BodyText"/>
    <w:uiPriority w:val="1"/>
    <w:qFormat/>
    <w:rsid w:val="00563BA8"/>
    <w:pPr>
      <w:numPr>
        <w:ilvl w:val="7"/>
        <w:numId w:val="19"/>
      </w:numPr>
    </w:pPr>
  </w:style>
  <w:style w:type="paragraph" w:customStyle="1" w:styleId="CentredHeadingCaps">
    <w:name w:val="Centred Heading Caps"/>
    <w:basedOn w:val="BodyText"/>
    <w:next w:val="BodyText"/>
    <w:uiPriority w:val="19"/>
    <w:rsid w:val="00AE6BF0"/>
    <w:pPr>
      <w:jc w:val="center"/>
      <w:outlineLvl w:val="0"/>
    </w:pPr>
    <w:rPr>
      <w:b/>
      <w:caps/>
    </w:rPr>
  </w:style>
  <w:style w:type="paragraph" w:customStyle="1" w:styleId="CentredHeading">
    <w:name w:val="Centred Heading"/>
    <w:basedOn w:val="CentredHeadingCaps"/>
    <w:next w:val="BodyText"/>
    <w:uiPriority w:val="19"/>
    <w:rsid w:val="00AE6BF0"/>
    <w:rPr>
      <w:caps w:val="0"/>
    </w:rPr>
  </w:style>
  <w:style w:type="paragraph" w:customStyle="1" w:styleId="CentredHeadingCapsTOC">
    <w:name w:val="Centred Heading Caps (TOC)"/>
    <w:basedOn w:val="CentredHeadingCaps"/>
    <w:next w:val="BodyText"/>
    <w:uiPriority w:val="19"/>
    <w:rsid w:val="00AE6BF0"/>
  </w:style>
  <w:style w:type="paragraph" w:customStyle="1" w:styleId="CentredHeadingTOC">
    <w:name w:val="Centred Heading (TOC)"/>
    <w:basedOn w:val="CentredHeadingCapsTOC"/>
    <w:next w:val="BodyText"/>
    <w:uiPriority w:val="19"/>
    <w:rsid w:val="00AE6BF0"/>
    <w:rPr>
      <w:caps w:val="0"/>
    </w:rPr>
  </w:style>
  <w:style w:type="paragraph" w:customStyle="1" w:styleId="Definition">
    <w:name w:val="Definition"/>
    <w:basedOn w:val="BodyText"/>
    <w:uiPriority w:val="39"/>
    <w:qFormat/>
    <w:rsid w:val="00563BA8"/>
    <w:pPr>
      <w:numPr>
        <w:numId w:val="20"/>
      </w:numPr>
    </w:pPr>
  </w:style>
  <w:style w:type="paragraph" w:customStyle="1" w:styleId="Definition1">
    <w:name w:val="Definition 1"/>
    <w:basedOn w:val="BodyText"/>
    <w:uiPriority w:val="39"/>
    <w:qFormat/>
    <w:rsid w:val="00563BA8"/>
    <w:pPr>
      <w:numPr>
        <w:ilvl w:val="1"/>
        <w:numId w:val="20"/>
      </w:numPr>
    </w:pPr>
  </w:style>
  <w:style w:type="paragraph" w:customStyle="1" w:styleId="Definition2">
    <w:name w:val="Definition 2"/>
    <w:basedOn w:val="BodyText"/>
    <w:uiPriority w:val="39"/>
    <w:qFormat/>
    <w:rsid w:val="00563BA8"/>
    <w:pPr>
      <w:numPr>
        <w:ilvl w:val="2"/>
        <w:numId w:val="20"/>
      </w:numPr>
    </w:pPr>
  </w:style>
  <w:style w:type="paragraph" w:customStyle="1" w:styleId="Definition3">
    <w:name w:val="Definition 3"/>
    <w:basedOn w:val="BodyText"/>
    <w:uiPriority w:val="39"/>
    <w:qFormat/>
    <w:rsid w:val="00563BA8"/>
    <w:pPr>
      <w:numPr>
        <w:ilvl w:val="3"/>
        <w:numId w:val="20"/>
      </w:numPr>
    </w:pPr>
  </w:style>
  <w:style w:type="paragraph" w:customStyle="1" w:styleId="Definition4">
    <w:name w:val="Definition 4"/>
    <w:basedOn w:val="BodyText"/>
    <w:uiPriority w:val="39"/>
    <w:qFormat/>
    <w:rsid w:val="00563BA8"/>
    <w:pPr>
      <w:numPr>
        <w:ilvl w:val="4"/>
        <w:numId w:val="20"/>
      </w:numPr>
    </w:pPr>
  </w:style>
  <w:style w:type="paragraph" w:customStyle="1" w:styleId="Definition5">
    <w:name w:val="Definition 5"/>
    <w:basedOn w:val="BodyText"/>
    <w:uiPriority w:val="39"/>
    <w:qFormat/>
    <w:rsid w:val="00563BA8"/>
    <w:pPr>
      <w:numPr>
        <w:ilvl w:val="5"/>
        <w:numId w:val="20"/>
      </w:numPr>
    </w:pPr>
  </w:style>
  <w:style w:type="paragraph" w:customStyle="1" w:styleId="Definition6">
    <w:name w:val="Definition 6"/>
    <w:basedOn w:val="BodyText"/>
    <w:uiPriority w:val="39"/>
    <w:qFormat/>
    <w:rsid w:val="00563BA8"/>
    <w:pPr>
      <w:numPr>
        <w:ilvl w:val="6"/>
        <w:numId w:val="20"/>
      </w:numPr>
    </w:pPr>
  </w:style>
  <w:style w:type="character" w:customStyle="1" w:styleId="DefinitionTerm">
    <w:name w:val="Definition Term"/>
    <w:basedOn w:val="DefaultParagraphFont"/>
    <w:uiPriority w:val="38"/>
    <w:qFormat/>
    <w:rsid w:val="00563BA8"/>
    <w:rPr>
      <w:b/>
    </w:rPr>
  </w:style>
  <w:style w:type="paragraph" w:customStyle="1" w:styleId="Execution">
    <w:name w:val="Execution"/>
    <w:basedOn w:val="BodyText"/>
    <w:uiPriority w:val="91"/>
    <w:rsid w:val="00662D53"/>
    <w:pPr>
      <w:tabs>
        <w:tab w:val="right" w:pos="3969"/>
      </w:tabs>
      <w:spacing w:after="0"/>
    </w:pPr>
  </w:style>
  <w:style w:type="paragraph" w:customStyle="1" w:styleId="ExecutionTable">
    <w:name w:val="Execution Table"/>
    <w:basedOn w:val="BodyText"/>
    <w:uiPriority w:val="91"/>
    <w:rsid w:val="00662D53"/>
    <w:pPr>
      <w:keepNext/>
      <w:tabs>
        <w:tab w:val="right" w:leader="dot" w:pos="4536"/>
        <w:tab w:val="right" w:leader="dot" w:pos="9072"/>
      </w:tabs>
      <w:spacing w:after="0"/>
    </w:pPr>
  </w:style>
  <w:style w:type="character" w:customStyle="1" w:styleId="GuidanceNote">
    <w:name w:val="Guidance Note"/>
    <w:basedOn w:val="DefaultParagraphFont"/>
    <w:uiPriority w:val="91"/>
    <w:qFormat/>
    <w:rsid w:val="00563BA8"/>
    <w:rPr>
      <w:b/>
      <w:i/>
    </w:rPr>
  </w:style>
  <w:style w:type="paragraph" w:customStyle="1" w:styleId="IntroHeading">
    <w:name w:val="Intro Heading"/>
    <w:basedOn w:val="BodyText"/>
    <w:next w:val="BodyText"/>
    <w:uiPriority w:val="24"/>
    <w:rsid w:val="00AE6BF0"/>
    <w:pPr>
      <w:keepNext/>
    </w:pPr>
    <w:rPr>
      <w:b/>
    </w:rPr>
  </w:style>
  <w:style w:type="paragraph" w:customStyle="1" w:styleId="IntroText">
    <w:name w:val="Intro Text"/>
    <w:basedOn w:val="BodyText"/>
    <w:next w:val="BodyText"/>
    <w:uiPriority w:val="24"/>
    <w:rsid w:val="00662D53"/>
    <w:pPr>
      <w:tabs>
        <w:tab w:val="right" w:pos="9072"/>
      </w:tabs>
    </w:pPr>
  </w:style>
  <w:style w:type="paragraph" w:customStyle="1" w:styleId="Level1Heading">
    <w:name w:val="Level 1 Heading"/>
    <w:basedOn w:val="BodyText"/>
    <w:uiPriority w:val="49"/>
    <w:qFormat/>
    <w:rsid w:val="00563BA8"/>
    <w:pPr>
      <w:keepNext/>
      <w:numPr>
        <w:numId w:val="21"/>
      </w:numPr>
      <w:outlineLvl w:val="0"/>
    </w:pPr>
    <w:rPr>
      <w:b/>
    </w:rPr>
  </w:style>
  <w:style w:type="paragraph" w:customStyle="1" w:styleId="Level1Number">
    <w:name w:val="Level 1 Number"/>
    <w:basedOn w:val="Level1Heading"/>
    <w:uiPriority w:val="49"/>
    <w:qFormat/>
    <w:rsid w:val="00563BA8"/>
    <w:pPr>
      <w:keepNext w:val="0"/>
    </w:pPr>
    <w:rPr>
      <w:b w:val="0"/>
    </w:rPr>
  </w:style>
  <w:style w:type="paragraph" w:customStyle="1" w:styleId="Level2Number">
    <w:name w:val="Level 2 Number"/>
    <w:basedOn w:val="BodyText"/>
    <w:uiPriority w:val="49"/>
    <w:qFormat/>
    <w:rsid w:val="00563BA8"/>
    <w:pPr>
      <w:numPr>
        <w:ilvl w:val="1"/>
        <w:numId w:val="21"/>
      </w:numPr>
    </w:pPr>
  </w:style>
  <w:style w:type="paragraph" w:customStyle="1" w:styleId="Level2Heading">
    <w:name w:val="Level 2 Heading"/>
    <w:basedOn w:val="Level2Number"/>
    <w:uiPriority w:val="49"/>
    <w:qFormat/>
    <w:rsid w:val="00563BA8"/>
    <w:pPr>
      <w:keepNext/>
    </w:pPr>
    <w:rPr>
      <w:b/>
    </w:rPr>
  </w:style>
  <w:style w:type="paragraph" w:customStyle="1" w:styleId="Level3Number">
    <w:name w:val="Level 3 Number"/>
    <w:basedOn w:val="BodyText"/>
    <w:uiPriority w:val="49"/>
    <w:qFormat/>
    <w:rsid w:val="00563BA8"/>
    <w:pPr>
      <w:numPr>
        <w:ilvl w:val="2"/>
        <w:numId w:val="21"/>
      </w:numPr>
    </w:pPr>
  </w:style>
  <w:style w:type="paragraph" w:customStyle="1" w:styleId="Level3Heading">
    <w:name w:val="Level 3 Heading"/>
    <w:basedOn w:val="Level3Number"/>
    <w:uiPriority w:val="49"/>
    <w:qFormat/>
    <w:rsid w:val="00563BA8"/>
    <w:pPr>
      <w:keepNext/>
    </w:pPr>
    <w:rPr>
      <w:b/>
    </w:rPr>
  </w:style>
  <w:style w:type="paragraph" w:customStyle="1" w:styleId="Level4Number">
    <w:name w:val="Level 4 Number"/>
    <w:basedOn w:val="BodyText"/>
    <w:uiPriority w:val="49"/>
    <w:qFormat/>
    <w:rsid w:val="00563BA8"/>
    <w:pPr>
      <w:numPr>
        <w:ilvl w:val="3"/>
        <w:numId w:val="21"/>
      </w:numPr>
    </w:pPr>
  </w:style>
  <w:style w:type="paragraph" w:customStyle="1" w:styleId="Level4Heading">
    <w:name w:val="Level 4 Heading"/>
    <w:basedOn w:val="Level4Number"/>
    <w:uiPriority w:val="49"/>
    <w:qFormat/>
    <w:rsid w:val="00563BA8"/>
    <w:pPr>
      <w:keepNext/>
    </w:pPr>
    <w:rPr>
      <w:b/>
    </w:rPr>
  </w:style>
  <w:style w:type="paragraph" w:customStyle="1" w:styleId="Level5Number">
    <w:name w:val="Level 5 Number"/>
    <w:basedOn w:val="BodyText"/>
    <w:uiPriority w:val="49"/>
    <w:qFormat/>
    <w:rsid w:val="00563BA8"/>
    <w:pPr>
      <w:numPr>
        <w:ilvl w:val="4"/>
        <w:numId w:val="21"/>
      </w:numPr>
    </w:pPr>
  </w:style>
  <w:style w:type="paragraph" w:customStyle="1" w:styleId="Level5Heading">
    <w:name w:val="Level 5 Heading"/>
    <w:basedOn w:val="Level5Number"/>
    <w:uiPriority w:val="49"/>
    <w:qFormat/>
    <w:rsid w:val="00563BA8"/>
    <w:pPr>
      <w:keepNext/>
    </w:pPr>
    <w:rPr>
      <w:b/>
    </w:rPr>
  </w:style>
  <w:style w:type="paragraph" w:customStyle="1" w:styleId="Level6Number">
    <w:name w:val="Level 6 Number"/>
    <w:basedOn w:val="BodyText"/>
    <w:uiPriority w:val="49"/>
    <w:qFormat/>
    <w:rsid w:val="00563BA8"/>
    <w:pPr>
      <w:numPr>
        <w:ilvl w:val="5"/>
        <w:numId w:val="21"/>
      </w:numPr>
    </w:pPr>
  </w:style>
  <w:style w:type="paragraph" w:customStyle="1" w:styleId="Level7Number">
    <w:name w:val="Level 7 Number"/>
    <w:basedOn w:val="BodyText"/>
    <w:uiPriority w:val="49"/>
    <w:qFormat/>
    <w:rsid w:val="00563BA8"/>
    <w:pPr>
      <w:numPr>
        <w:ilvl w:val="6"/>
        <w:numId w:val="21"/>
      </w:numPr>
    </w:pPr>
  </w:style>
  <w:style w:type="paragraph" w:customStyle="1" w:styleId="Level8Number">
    <w:name w:val="Level 8 Number"/>
    <w:basedOn w:val="BodyText"/>
    <w:uiPriority w:val="49"/>
    <w:qFormat/>
    <w:rsid w:val="00563BA8"/>
    <w:pPr>
      <w:numPr>
        <w:ilvl w:val="7"/>
        <w:numId w:val="21"/>
      </w:numPr>
    </w:pPr>
  </w:style>
  <w:style w:type="table" w:styleId="TableGrid">
    <w:name w:val="Table Grid"/>
    <w:basedOn w:val="TableNormal"/>
    <w:rsid w:val="00B6310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1">
    <w:name w:val="Note 1"/>
    <w:basedOn w:val="BodyText"/>
    <w:uiPriority w:val="72"/>
    <w:qFormat/>
    <w:rsid w:val="00563BA8"/>
    <w:pPr>
      <w:numPr>
        <w:numId w:val="22"/>
      </w:numPr>
    </w:pPr>
  </w:style>
  <w:style w:type="paragraph" w:customStyle="1" w:styleId="Note2">
    <w:name w:val="Note 2"/>
    <w:basedOn w:val="BodyText"/>
    <w:uiPriority w:val="72"/>
    <w:qFormat/>
    <w:rsid w:val="00563BA8"/>
    <w:pPr>
      <w:numPr>
        <w:ilvl w:val="1"/>
        <w:numId w:val="22"/>
      </w:numPr>
    </w:pPr>
  </w:style>
  <w:style w:type="paragraph" w:customStyle="1" w:styleId="Note3">
    <w:name w:val="Note 3"/>
    <w:basedOn w:val="BodyText"/>
    <w:uiPriority w:val="72"/>
    <w:qFormat/>
    <w:rsid w:val="00563BA8"/>
    <w:pPr>
      <w:numPr>
        <w:ilvl w:val="2"/>
        <w:numId w:val="22"/>
      </w:numPr>
    </w:pPr>
  </w:style>
  <w:style w:type="paragraph" w:customStyle="1" w:styleId="Note4">
    <w:name w:val="Note 4"/>
    <w:basedOn w:val="BodyText"/>
    <w:uiPriority w:val="72"/>
    <w:qFormat/>
    <w:rsid w:val="00563BA8"/>
    <w:pPr>
      <w:numPr>
        <w:ilvl w:val="3"/>
        <w:numId w:val="22"/>
      </w:numPr>
    </w:pPr>
  </w:style>
  <w:style w:type="paragraph" w:customStyle="1" w:styleId="Note5">
    <w:name w:val="Note 5"/>
    <w:basedOn w:val="BodyText"/>
    <w:uiPriority w:val="72"/>
    <w:qFormat/>
    <w:rsid w:val="00563BA8"/>
    <w:pPr>
      <w:numPr>
        <w:ilvl w:val="4"/>
        <w:numId w:val="22"/>
      </w:numPr>
    </w:pPr>
  </w:style>
  <w:style w:type="paragraph" w:customStyle="1" w:styleId="Note6">
    <w:name w:val="Note 6"/>
    <w:basedOn w:val="BodyText"/>
    <w:uiPriority w:val="72"/>
    <w:qFormat/>
    <w:rsid w:val="00563BA8"/>
    <w:pPr>
      <w:numPr>
        <w:ilvl w:val="5"/>
        <w:numId w:val="22"/>
      </w:numPr>
    </w:pPr>
  </w:style>
  <w:style w:type="paragraph" w:customStyle="1" w:styleId="Note7">
    <w:name w:val="Note 7"/>
    <w:basedOn w:val="BodyText"/>
    <w:uiPriority w:val="72"/>
    <w:qFormat/>
    <w:rsid w:val="00563BA8"/>
    <w:pPr>
      <w:numPr>
        <w:ilvl w:val="6"/>
        <w:numId w:val="22"/>
      </w:numPr>
    </w:pPr>
  </w:style>
  <w:style w:type="paragraph" w:customStyle="1" w:styleId="Note8">
    <w:name w:val="Note 8"/>
    <w:basedOn w:val="BodyText"/>
    <w:uiPriority w:val="72"/>
    <w:qFormat/>
    <w:rsid w:val="00563BA8"/>
    <w:pPr>
      <w:numPr>
        <w:ilvl w:val="7"/>
        <w:numId w:val="22"/>
      </w:numPr>
    </w:pPr>
  </w:style>
  <w:style w:type="numbering" w:customStyle="1" w:styleId="NumberingAppendixHeadings">
    <w:name w:val="Numbering Appendix Headings"/>
    <w:uiPriority w:val="99"/>
    <w:rsid w:val="00AE6BF0"/>
    <w:pPr>
      <w:numPr>
        <w:numId w:val="2"/>
      </w:numPr>
    </w:pPr>
  </w:style>
  <w:style w:type="numbering" w:customStyle="1" w:styleId="NumberingBackground">
    <w:name w:val="Numbering Background"/>
    <w:uiPriority w:val="99"/>
    <w:rsid w:val="00AE6BF0"/>
    <w:pPr>
      <w:numPr>
        <w:numId w:val="3"/>
      </w:numPr>
    </w:pPr>
  </w:style>
  <w:style w:type="numbering" w:customStyle="1" w:styleId="NumberingBullets">
    <w:name w:val="Numbering Bullets"/>
    <w:uiPriority w:val="99"/>
    <w:rsid w:val="00AE6BF0"/>
    <w:pPr>
      <w:numPr>
        <w:numId w:val="4"/>
      </w:numPr>
    </w:pPr>
  </w:style>
  <w:style w:type="numbering" w:customStyle="1" w:styleId="NumberingDefinitions">
    <w:name w:val="Numbering Definitions"/>
    <w:uiPriority w:val="99"/>
    <w:rsid w:val="00AE6BF0"/>
    <w:pPr>
      <w:numPr>
        <w:numId w:val="5"/>
      </w:numPr>
    </w:pPr>
  </w:style>
  <w:style w:type="numbering" w:customStyle="1" w:styleId="NumberingMain">
    <w:name w:val="Numbering Main"/>
    <w:uiPriority w:val="99"/>
    <w:rsid w:val="00AE6BF0"/>
    <w:pPr>
      <w:numPr>
        <w:numId w:val="6"/>
      </w:numPr>
    </w:pPr>
  </w:style>
  <w:style w:type="numbering" w:customStyle="1" w:styleId="NumberingNotes">
    <w:name w:val="Numbering Notes"/>
    <w:uiPriority w:val="99"/>
    <w:rsid w:val="00AE6BF0"/>
    <w:pPr>
      <w:numPr>
        <w:numId w:val="7"/>
      </w:numPr>
    </w:pPr>
  </w:style>
  <w:style w:type="numbering" w:customStyle="1" w:styleId="NumberingParties">
    <w:name w:val="Numbering Parties"/>
    <w:uiPriority w:val="99"/>
    <w:rsid w:val="00AE6BF0"/>
    <w:pPr>
      <w:numPr>
        <w:numId w:val="8"/>
      </w:numPr>
    </w:pPr>
  </w:style>
  <w:style w:type="numbering" w:customStyle="1" w:styleId="NumberingPrecedentNotes">
    <w:name w:val="Numbering Precedent Notes"/>
    <w:uiPriority w:val="99"/>
    <w:rsid w:val="00AE6BF0"/>
    <w:pPr>
      <w:numPr>
        <w:numId w:val="9"/>
      </w:numPr>
    </w:pPr>
  </w:style>
  <w:style w:type="numbering" w:customStyle="1" w:styleId="NumberingSchedules">
    <w:name w:val="Numbering Schedules"/>
    <w:uiPriority w:val="99"/>
    <w:rsid w:val="00AE6BF0"/>
    <w:pPr>
      <w:numPr>
        <w:numId w:val="10"/>
      </w:numPr>
    </w:pPr>
  </w:style>
  <w:style w:type="numbering" w:customStyle="1" w:styleId="NumberingSchedulesHeadings">
    <w:name w:val="Numbering Schedules Headings"/>
    <w:uiPriority w:val="99"/>
    <w:rsid w:val="00AE6BF0"/>
    <w:pPr>
      <w:numPr>
        <w:numId w:val="11"/>
      </w:numPr>
    </w:pPr>
  </w:style>
  <w:style w:type="numbering" w:customStyle="1" w:styleId="NumberingTheAppendix">
    <w:name w:val="Numbering The Appendix"/>
    <w:uiPriority w:val="99"/>
    <w:rsid w:val="00AE6BF0"/>
    <w:pPr>
      <w:numPr>
        <w:numId w:val="12"/>
      </w:numPr>
    </w:pPr>
  </w:style>
  <w:style w:type="numbering" w:customStyle="1" w:styleId="NumberingTheSchedule">
    <w:name w:val="Numbering The Schedule"/>
    <w:uiPriority w:val="99"/>
    <w:rsid w:val="00AE6BF0"/>
    <w:pPr>
      <w:numPr>
        <w:numId w:val="13"/>
      </w:numPr>
    </w:pPr>
  </w:style>
  <w:style w:type="paragraph" w:customStyle="1" w:styleId="Parties1">
    <w:name w:val="Parties 1"/>
    <w:basedOn w:val="BodyText"/>
    <w:uiPriority w:val="19"/>
    <w:rsid w:val="00563BA8"/>
    <w:pPr>
      <w:numPr>
        <w:numId w:val="28"/>
      </w:numPr>
    </w:pPr>
  </w:style>
  <w:style w:type="paragraph" w:customStyle="1" w:styleId="Parties2">
    <w:name w:val="Parties 2"/>
    <w:basedOn w:val="BodyText"/>
    <w:uiPriority w:val="19"/>
    <w:rsid w:val="00563BA8"/>
    <w:pPr>
      <w:numPr>
        <w:ilvl w:val="1"/>
        <w:numId w:val="28"/>
      </w:numPr>
    </w:pPr>
  </w:style>
  <w:style w:type="paragraph" w:customStyle="1" w:styleId="PrecedentNotes1">
    <w:name w:val="Precedent Notes 1"/>
    <w:basedOn w:val="BodyText"/>
    <w:uiPriority w:val="90"/>
    <w:qFormat/>
    <w:rsid w:val="00563BA8"/>
    <w:pPr>
      <w:numPr>
        <w:numId w:val="23"/>
      </w:numPr>
    </w:pPr>
  </w:style>
  <w:style w:type="paragraph" w:customStyle="1" w:styleId="PrecedentNotes2">
    <w:name w:val="Precedent Notes 2"/>
    <w:basedOn w:val="BodyText"/>
    <w:uiPriority w:val="90"/>
    <w:qFormat/>
    <w:rsid w:val="00563BA8"/>
    <w:pPr>
      <w:numPr>
        <w:ilvl w:val="1"/>
        <w:numId w:val="23"/>
      </w:numPr>
    </w:pPr>
  </w:style>
  <w:style w:type="paragraph" w:customStyle="1" w:styleId="PrecedentNotes3">
    <w:name w:val="Precedent Notes 3"/>
    <w:basedOn w:val="BodyText"/>
    <w:uiPriority w:val="90"/>
    <w:qFormat/>
    <w:rsid w:val="00563BA8"/>
    <w:pPr>
      <w:numPr>
        <w:ilvl w:val="2"/>
        <w:numId w:val="23"/>
      </w:numPr>
    </w:pPr>
  </w:style>
  <w:style w:type="paragraph" w:customStyle="1" w:styleId="PrecedentNotes4">
    <w:name w:val="Precedent Notes 4"/>
    <w:basedOn w:val="BodyText"/>
    <w:uiPriority w:val="90"/>
    <w:qFormat/>
    <w:rsid w:val="00563BA8"/>
    <w:pPr>
      <w:numPr>
        <w:ilvl w:val="3"/>
        <w:numId w:val="23"/>
      </w:numPr>
    </w:pPr>
  </w:style>
  <w:style w:type="paragraph" w:customStyle="1" w:styleId="Sch1Heading">
    <w:name w:val="Sch 1 Heading"/>
    <w:basedOn w:val="BodyText"/>
    <w:uiPriority w:val="79"/>
    <w:qFormat/>
    <w:rsid w:val="006D783F"/>
    <w:pPr>
      <w:keepNext/>
      <w:numPr>
        <w:ilvl w:val="1"/>
        <w:numId w:val="26"/>
      </w:numPr>
      <w:outlineLvl w:val="2"/>
    </w:pPr>
    <w:rPr>
      <w:b/>
    </w:rPr>
  </w:style>
  <w:style w:type="paragraph" w:customStyle="1" w:styleId="Sch2Number">
    <w:name w:val="Sch 2 Number"/>
    <w:basedOn w:val="BodyText"/>
    <w:uiPriority w:val="79"/>
    <w:qFormat/>
    <w:rsid w:val="00563BA8"/>
    <w:pPr>
      <w:numPr>
        <w:ilvl w:val="2"/>
        <w:numId w:val="26"/>
      </w:numPr>
    </w:pPr>
  </w:style>
  <w:style w:type="paragraph" w:customStyle="1" w:styleId="Sch3Number">
    <w:name w:val="Sch 3 Number"/>
    <w:basedOn w:val="BodyText"/>
    <w:uiPriority w:val="79"/>
    <w:qFormat/>
    <w:rsid w:val="00563BA8"/>
    <w:pPr>
      <w:numPr>
        <w:ilvl w:val="3"/>
        <w:numId w:val="26"/>
      </w:numPr>
    </w:pPr>
  </w:style>
  <w:style w:type="paragraph" w:customStyle="1" w:styleId="Sch4Number">
    <w:name w:val="Sch 4 Number"/>
    <w:basedOn w:val="BodyText"/>
    <w:uiPriority w:val="79"/>
    <w:qFormat/>
    <w:rsid w:val="00563BA8"/>
    <w:pPr>
      <w:numPr>
        <w:ilvl w:val="4"/>
        <w:numId w:val="26"/>
      </w:numPr>
    </w:pPr>
  </w:style>
  <w:style w:type="paragraph" w:customStyle="1" w:styleId="Sch5Number">
    <w:name w:val="Sch 5 Number"/>
    <w:basedOn w:val="BodyText"/>
    <w:uiPriority w:val="79"/>
    <w:qFormat/>
    <w:rsid w:val="00563BA8"/>
    <w:pPr>
      <w:numPr>
        <w:ilvl w:val="5"/>
        <w:numId w:val="26"/>
      </w:numPr>
    </w:pPr>
  </w:style>
  <w:style w:type="paragraph" w:customStyle="1" w:styleId="Sch6Number">
    <w:name w:val="Sch 6 Number"/>
    <w:basedOn w:val="BodyText"/>
    <w:uiPriority w:val="79"/>
    <w:qFormat/>
    <w:rsid w:val="00563BA8"/>
    <w:pPr>
      <w:numPr>
        <w:ilvl w:val="6"/>
        <w:numId w:val="26"/>
      </w:numPr>
    </w:pPr>
  </w:style>
  <w:style w:type="paragraph" w:customStyle="1" w:styleId="Sch7Number">
    <w:name w:val="Sch 7 Number"/>
    <w:basedOn w:val="BodyText"/>
    <w:uiPriority w:val="79"/>
    <w:qFormat/>
    <w:rsid w:val="00563BA8"/>
    <w:pPr>
      <w:numPr>
        <w:ilvl w:val="7"/>
        <w:numId w:val="26"/>
      </w:numPr>
    </w:pPr>
  </w:style>
  <w:style w:type="paragraph" w:customStyle="1" w:styleId="Schedule">
    <w:name w:val="Schedule"/>
    <w:basedOn w:val="BodyText"/>
    <w:next w:val="ScheduleSub"/>
    <w:uiPriority w:val="75"/>
    <w:qFormat/>
    <w:rsid w:val="00563BA8"/>
    <w:pPr>
      <w:keepNext/>
      <w:numPr>
        <w:numId w:val="24"/>
      </w:numPr>
      <w:jc w:val="center"/>
      <w:outlineLvl w:val="0"/>
    </w:pPr>
    <w:rPr>
      <w:b/>
    </w:rPr>
  </w:style>
  <w:style w:type="paragraph" w:customStyle="1" w:styleId="SchedulePart">
    <w:name w:val="Schedule Part"/>
    <w:basedOn w:val="BodyText"/>
    <w:next w:val="Sch1Heading"/>
    <w:uiPriority w:val="78"/>
    <w:qFormat/>
    <w:rsid w:val="006D783F"/>
    <w:pPr>
      <w:keepNext/>
      <w:numPr>
        <w:ilvl w:val="1"/>
        <w:numId w:val="24"/>
      </w:numPr>
      <w:jc w:val="center"/>
      <w:outlineLvl w:val="1"/>
    </w:pPr>
    <w:rPr>
      <w:b/>
    </w:rPr>
  </w:style>
  <w:style w:type="paragraph" w:customStyle="1" w:styleId="ScheduleSub">
    <w:name w:val="Schedule Sub"/>
    <w:basedOn w:val="BodyText"/>
    <w:next w:val="Sch1Heading"/>
    <w:uiPriority w:val="77"/>
    <w:qFormat/>
    <w:rsid w:val="00563BA8"/>
    <w:pPr>
      <w:keepNext/>
      <w:numPr>
        <w:numId w:val="26"/>
      </w:numPr>
      <w:jc w:val="center"/>
      <w:outlineLvl w:val="1"/>
    </w:pPr>
    <w:rPr>
      <w:b/>
    </w:rPr>
  </w:style>
  <w:style w:type="paragraph" w:customStyle="1" w:styleId="ScheduleThe">
    <w:name w:val="Schedule The"/>
    <w:basedOn w:val="BodyText"/>
    <w:next w:val="ScheduleSub"/>
    <w:uiPriority w:val="76"/>
    <w:qFormat/>
    <w:rsid w:val="00563BA8"/>
    <w:pPr>
      <w:keepNext/>
      <w:numPr>
        <w:numId w:val="25"/>
      </w:numPr>
      <w:jc w:val="center"/>
    </w:pPr>
    <w:rPr>
      <w:b/>
    </w:rPr>
  </w:style>
  <w:style w:type="paragraph" w:customStyle="1" w:styleId="Sch1Number">
    <w:name w:val="Sch 1 Number"/>
    <w:basedOn w:val="Sch1Heading"/>
    <w:uiPriority w:val="79"/>
    <w:qFormat/>
    <w:rsid w:val="00563BA8"/>
    <w:pPr>
      <w:keepNext w:val="0"/>
    </w:pPr>
    <w:rPr>
      <w:b w:val="0"/>
    </w:rPr>
  </w:style>
  <w:style w:type="paragraph" w:customStyle="1" w:styleId="Sch2Heading">
    <w:name w:val="Sch 2 Heading"/>
    <w:basedOn w:val="Sch2Number"/>
    <w:uiPriority w:val="79"/>
    <w:qFormat/>
    <w:rsid w:val="00563BA8"/>
    <w:pPr>
      <w:keepNext/>
    </w:pPr>
    <w:rPr>
      <w:b/>
    </w:rPr>
  </w:style>
  <w:style w:type="paragraph" w:customStyle="1" w:styleId="Sch3Heading">
    <w:name w:val="Sch 3 Heading"/>
    <w:basedOn w:val="Sch3Number"/>
    <w:uiPriority w:val="79"/>
    <w:qFormat/>
    <w:rsid w:val="00563BA8"/>
    <w:pPr>
      <w:keepNext/>
    </w:pPr>
    <w:rPr>
      <w:b/>
    </w:rPr>
  </w:style>
  <w:style w:type="paragraph" w:customStyle="1" w:styleId="Sch4Heading">
    <w:name w:val="Sch 4 Heading"/>
    <w:basedOn w:val="Sch4Number"/>
    <w:uiPriority w:val="79"/>
    <w:qFormat/>
    <w:rsid w:val="00563BA8"/>
    <w:pPr>
      <w:keepNext/>
    </w:pPr>
    <w:rPr>
      <w:b/>
    </w:rPr>
  </w:style>
  <w:style w:type="paragraph" w:customStyle="1" w:styleId="Sch5Heading">
    <w:name w:val="Sch 5 Heading"/>
    <w:basedOn w:val="Sch5Number"/>
    <w:uiPriority w:val="79"/>
    <w:qFormat/>
    <w:rsid w:val="00563BA8"/>
    <w:pPr>
      <w:keepNext/>
    </w:pPr>
    <w:rPr>
      <w:b/>
    </w:rPr>
  </w:style>
  <w:style w:type="paragraph" w:customStyle="1" w:styleId="SectionHeading">
    <w:name w:val="Section Heading"/>
    <w:basedOn w:val="BodyText"/>
    <w:next w:val="BodyText"/>
    <w:uiPriority w:val="48"/>
    <w:qFormat/>
    <w:rsid w:val="00D63FA4"/>
    <w:pPr>
      <w:numPr>
        <w:numId w:val="27"/>
      </w:numPr>
      <w:ind w:left="0" w:firstLine="0"/>
      <w:outlineLvl w:val="0"/>
    </w:pPr>
    <w:rPr>
      <w:b/>
      <w:caps/>
    </w:rPr>
  </w:style>
  <w:style w:type="numbering" w:customStyle="1" w:styleId="SectionList">
    <w:name w:val="Section List"/>
    <w:uiPriority w:val="99"/>
    <w:rsid w:val="00AE6BF0"/>
    <w:pPr>
      <w:numPr>
        <w:numId w:val="14"/>
      </w:numPr>
    </w:pPr>
  </w:style>
  <w:style w:type="paragraph" w:styleId="TOC1">
    <w:name w:val="toc 1"/>
    <w:basedOn w:val="Normal"/>
    <w:next w:val="Normal"/>
    <w:uiPriority w:val="99"/>
    <w:semiHidden/>
    <w:rsid w:val="00990EA0"/>
    <w:pPr>
      <w:tabs>
        <w:tab w:val="left" w:pos="720"/>
        <w:tab w:val="right" w:leader="dot" w:pos="9072"/>
      </w:tabs>
      <w:ind w:left="720" w:right="357" w:hanging="720"/>
    </w:pPr>
  </w:style>
  <w:style w:type="paragraph" w:styleId="TOC2">
    <w:name w:val="toc 2"/>
    <w:basedOn w:val="Normal"/>
    <w:next w:val="Normal"/>
    <w:uiPriority w:val="99"/>
    <w:semiHidden/>
    <w:rsid w:val="00990EA0"/>
    <w:pPr>
      <w:tabs>
        <w:tab w:val="left" w:pos="720"/>
        <w:tab w:val="left" w:pos="1440"/>
        <w:tab w:val="right" w:leader="dot" w:pos="9072"/>
      </w:tabs>
      <w:ind w:left="1440" w:right="357" w:hanging="720"/>
    </w:pPr>
  </w:style>
  <w:style w:type="paragraph" w:styleId="TOC3">
    <w:name w:val="toc 3"/>
    <w:basedOn w:val="Normal"/>
    <w:next w:val="Normal"/>
    <w:uiPriority w:val="99"/>
    <w:semiHidden/>
    <w:rsid w:val="00990EA0"/>
    <w:pPr>
      <w:tabs>
        <w:tab w:val="left" w:pos="1440"/>
        <w:tab w:val="left" w:pos="2160"/>
        <w:tab w:val="right" w:leader="dot" w:pos="9072"/>
      </w:tabs>
      <w:ind w:left="2160" w:right="357" w:hanging="720"/>
    </w:pPr>
  </w:style>
  <w:style w:type="paragraph" w:styleId="TOC4">
    <w:name w:val="toc 4"/>
    <w:basedOn w:val="Normal"/>
    <w:next w:val="Normal"/>
    <w:uiPriority w:val="99"/>
    <w:semiHidden/>
    <w:rsid w:val="00990EA0"/>
    <w:pPr>
      <w:tabs>
        <w:tab w:val="left" w:pos="2160"/>
        <w:tab w:val="left" w:pos="2880"/>
        <w:tab w:val="right" w:leader="dot" w:pos="9072"/>
      </w:tabs>
      <w:ind w:left="2880" w:right="357" w:hanging="720"/>
    </w:pPr>
  </w:style>
  <w:style w:type="paragraph" w:styleId="TOC5">
    <w:name w:val="toc 5"/>
    <w:basedOn w:val="Normal"/>
    <w:next w:val="Normal"/>
    <w:uiPriority w:val="99"/>
    <w:semiHidden/>
    <w:rsid w:val="00C37C62"/>
    <w:pPr>
      <w:tabs>
        <w:tab w:val="left" w:pos="720"/>
        <w:tab w:val="right" w:leader="dot" w:pos="9072"/>
      </w:tabs>
      <w:ind w:left="720"/>
    </w:pPr>
  </w:style>
  <w:style w:type="paragraph" w:styleId="TOC6">
    <w:name w:val="toc 6"/>
    <w:basedOn w:val="Normal"/>
    <w:next w:val="Normal"/>
    <w:uiPriority w:val="99"/>
    <w:semiHidden/>
    <w:rsid w:val="00AE6BF0"/>
    <w:pPr>
      <w:keepNext/>
      <w:tabs>
        <w:tab w:val="right" w:pos="10206"/>
      </w:tabs>
      <w:spacing w:before="240"/>
      <w:ind w:right="357"/>
    </w:pPr>
  </w:style>
  <w:style w:type="paragraph" w:styleId="TOC7">
    <w:name w:val="toc 7"/>
    <w:basedOn w:val="TOC5"/>
    <w:next w:val="Normal"/>
    <w:uiPriority w:val="99"/>
    <w:semiHidden/>
    <w:rsid w:val="00AE6BF0"/>
    <w:rPr>
      <w:noProof/>
    </w:rPr>
  </w:style>
  <w:style w:type="paragraph" w:styleId="TOC8">
    <w:name w:val="toc 8"/>
    <w:basedOn w:val="Normal"/>
    <w:next w:val="Normal"/>
    <w:uiPriority w:val="99"/>
    <w:semiHidden/>
    <w:rsid w:val="00AE6BF0"/>
    <w:pPr>
      <w:numPr>
        <w:numId w:val="15"/>
      </w:numPr>
      <w:tabs>
        <w:tab w:val="right" w:pos="10206"/>
      </w:tabs>
      <w:ind w:right="357"/>
    </w:pPr>
  </w:style>
  <w:style w:type="paragraph" w:styleId="TOC9">
    <w:name w:val="toc 9"/>
    <w:basedOn w:val="Normal"/>
    <w:next w:val="Normal"/>
    <w:uiPriority w:val="99"/>
    <w:semiHidden/>
    <w:rsid w:val="00AE6BF0"/>
    <w:pPr>
      <w:tabs>
        <w:tab w:val="right" w:leader="dot" w:pos="10194"/>
      </w:tabs>
      <w:ind w:left="720"/>
    </w:pPr>
    <w:rPr>
      <w:b/>
    </w:rPr>
  </w:style>
  <w:style w:type="character" w:customStyle="1" w:styleId="Heading1Char">
    <w:name w:val="Heading 1 Char"/>
    <w:basedOn w:val="DefaultParagraphFont"/>
    <w:link w:val="Heading1"/>
    <w:uiPriority w:val="92"/>
    <w:rsid w:val="00A8753F"/>
    <w:rPr>
      <w:rFonts w:eastAsia="Times New Roman" w:cs="Arial"/>
      <w:b/>
      <w:bCs/>
      <w:caps/>
      <w:color w:val="435B76" w:themeColor="text2"/>
      <w:sz w:val="32"/>
      <w:szCs w:val="32"/>
      <w:lang w:eastAsia="en-US"/>
    </w:rPr>
  </w:style>
  <w:style w:type="paragraph" w:styleId="TOCHeading">
    <w:name w:val="TOC Heading"/>
    <w:basedOn w:val="BodyText"/>
    <w:next w:val="Normal"/>
    <w:uiPriority w:val="93"/>
    <w:rsid w:val="00AE6BF0"/>
    <w:pPr>
      <w:jc w:val="center"/>
    </w:pPr>
    <w:rPr>
      <w:b/>
    </w:rPr>
  </w:style>
  <w:style w:type="paragraph" w:customStyle="1" w:styleId="TOCSubHeading">
    <w:name w:val="TOC Sub Heading"/>
    <w:basedOn w:val="BodyText"/>
    <w:next w:val="TOC1"/>
    <w:uiPriority w:val="93"/>
    <w:rsid w:val="00662D53"/>
    <w:pPr>
      <w:tabs>
        <w:tab w:val="left" w:pos="720"/>
        <w:tab w:val="right" w:pos="9072"/>
      </w:tabs>
      <w:ind w:left="720"/>
      <w:jc w:val="left"/>
    </w:pPr>
    <w:rPr>
      <w:b/>
    </w:rPr>
  </w:style>
  <w:style w:type="paragraph" w:customStyle="1" w:styleId="FileName">
    <w:name w:val="File Name"/>
    <w:basedOn w:val="Normal"/>
    <w:link w:val="FileNameChar"/>
    <w:uiPriority w:val="59"/>
    <w:semiHidden/>
    <w:qFormat/>
    <w:rsid w:val="00563BA8"/>
    <w:pPr>
      <w:spacing w:after="240"/>
    </w:pPr>
    <w:rPr>
      <w:sz w:val="12"/>
    </w:rPr>
  </w:style>
  <w:style w:type="character" w:customStyle="1" w:styleId="FileNameChar">
    <w:name w:val="File Name Char"/>
    <w:basedOn w:val="DefaultParagraphFont"/>
    <w:link w:val="FileName"/>
    <w:uiPriority w:val="59"/>
    <w:semiHidden/>
    <w:rsid w:val="00563BA8"/>
    <w:rPr>
      <w:rFonts w:ascii="Arial" w:hAnsi="Arial"/>
      <w:sz w:val="12"/>
    </w:rPr>
  </w:style>
  <w:style w:type="paragraph" w:styleId="Footer">
    <w:name w:val="footer"/>
    <w:basedOn w:val="Normal"/>
    <w:link w:val="FooterChar"/>
    <w:uiPriority w:val="99"/>
    <w:rsid w:val="00662D53"/>
    <w:pPr>
      <w:tabs>
        <w:tab w:val="center" w:pos="4536"/>
        <w:tab w:val="right" w:pos="9072"/>
      </w:tabs>
    </w:pPr>
    <w:rPr>
      <w:sz w:val="12"/>
    </w:rPr>
  </w:style>
  <w:style w:type="character" w:customStyle="1" w:styleId="FooterChar">
    <w:name w:val="Footer Char"/>
    <w:basedOn w:val="DefaultParagraphFont"/>
    <w:link w:val="Footer"/>
    <w:uiPriority w:val="99"/>
    <w:rsid w:val="00662D53"/>
    <w:rPr>
      <w:sz w:val="12"/>
    </w:rPr>
  </w:style>
  <w:style w:type="character" w:styleId="FootnoteReference">
    <w:name w:val="footnote reference"/>
    <w:uiPriority w:val="99"/>
    <w:rsid w:val="003C33E2"/>
    <w:rPr>
      <w:vertAlign w:val="superscript"/>
    </w:rPr>
  </w:style>
  <w:style w:type="paragraph" w:styleId="FootnoteText">
    <w:name w:val="footnote text"/>
    <w:link w:val="FootnoteTextChar"/>
    <w:uiPriority w:val="99"/>
    <w:rsid w:val="003C33E2"/>
    <w:pPr>
      <w:spacing w:after="200" w:line="276" w:lineRule="auto"/>
      <w:ind w:left="720" w:hanging="720"/>
    </w:pPr>
    <w:rPr>
      <w:sz w:val="16"/>
    </w:rPr>
  </w:style>
  <w:style w:type="character" w:customStyle="1" w:styleId="FootnoteTextChar">
    <w:name w:val="Footnote Text Char"/>
    <w:basedOn w:val="DefaultParagraphFont"/>
    <w:link w:val="FootnoteText"/>
    <w:uiPriority w:val="99"/>
    <w:rsid w:val="003C33E2"/>
    <w:rPr>
      <w:sz w:val="16"/>
    </w:rPr>
  </w:style>
  <w:style w:type="paragraph" w:styleId="Header">
    <w:name w:val="header"/>
    <w:basedOn w:val="Normal"/>
    <w:link w:val="HeaderChar"/>
    <w:uiPriority w:val="99"/>
    <w:rsid w:val="00662D53"/>
    <w:pPr>
      <w:tabs>
        <w:tab w:val="right" w:pos="9072"/>
      </w:tabs>
    </w:pPr>
  </w:style>
  <w:style w:type="character" w:customStyle="1" w:styleId="HeaderChar">
    <w:name w:val="Header Char"/>
    <w:basedOn w:val="DefaultParagraphFont"/>
    <w:link w:val="Header"/>
    <w:uiPriority w:val="99"/>
    <w:rsid w:val="00662D53"/>
    <w:rPr>
      <w:sz w:val="20"/>
    </w:rPr>
  </w:style>
  <w:style w:type="character" w:styleId="PageNumber">
    <w:name w:val="page number"/>
    <w:basedOn w:val="DefaultParagraphFont"/>
    <w:uiPriority w:val="99"/>
    <w:rsid w:val="005C35C5"/>
    <w:rPr>
      <w:rFonts w:ascii="Arial" w:hAnsi="Arial"/>
      <w:sz w:val="20"/>
    </w:rPr>
  </w:style>
  <w:style w:type="character" w:styleId="PlaceholderText">
    <w:name w:val="Placeholder Text"/>
    <w:basedOn w:val="DefaultParagraphFont"/>
    <w:uiPriority w:val="99"/>
    <w:semiHidden/>
    <w:rsid w:val="00626280"/>
    <w:rPr>
      <w:color w:val="808080"/>
    </w:rPr>
  </w:style>
  <w:style w:type="character" w:customStyle="1" w:styleId="TextColour">
    <w:name w:val="Text Colour"/>
    <w:basedOn w:val="DefaultParagraphFont"/>
    <w:uiPriority w:val="53"/>
    <w:semiHidden/>
    <w:rsid w:val="00AE2DF0"/>
    <w:rPr>
      <w:rFonts w:ascii="Arial" w:hAnsi="Arial"/>
      <w:color w:val="435B76" w:themeColor="text2"/>
      <w:spacing w:val="0"/>
      <w:w w:val="100"/>
      <w:kern w:val="0"/>
      <w:sz w:val="20"/>
    </w:rPr>
  </w:style>
  <w:style w:type="paragraph" w:styleId="Subtitle">
    <w:name w:val="Subtitle"/>
    <w:basedOn w:val="BodyColour"/>
    <w:next w:val="BodyText"/>
    <w:link w:val="SubtitleChar"/>
    <w:uiPriority w:val="97"/>
    <w:rsid w:val="00AD6CC8"/>
    <w:pPr>
      <w:numPr>
        <w:ilvl w:val="1"/>
      </w:numPr>
    </w:pPr>
    <w:rPr>
      <w:rFonts w:eastAsiaTheme="majorEastAsia" w:cstheme="majorBidi"/>
      <w:iCs/>
      <w:w w:val="105"/>
      <w:kern w:val="22"/>
      <w:sz w:val="22"/>
      <w:szCs w:val="24"/>
    </w:rPr>
  </w:style>
  <w:style w:type="character" w:customStyle="1" w:styleId="SubtitleChar">
    <w:name w:val="Subtitle Char"/>
    <w:basedOn w:val="DefaultParagraphFont"/>
    <w:link w:val="Subtitle"/>
    <w:uiPriority w:val="97"/>
    <w:rsid w:val="00AD6CC8"/>
    <w:rPr>
      <w:rFonts w:eastAsiaTheme="majorEastAsia" w:cstheme="majorBidi"/>
      <w:iCs/>
      <w:color w:val="435B76" w:themeColor="text2"/>
      <w:w w:val="105"/>
      <w:kern w:val="22"/>
      <w:sz w:val="22"/>
      <w:szCs w:val="24"/>
      <w:lang w:eastAsia="en-US"/>
    </w:rPr>
  </w:style>
  <w:style w:type="paragraph" w:styleId="Title">
    <w:name w:val="Title"/>
    <w:basedOn w:val="BodyColour"/>
    <w:next w:val="Subtitle"/>
    <w:link w:val="TitleChar"/>
    <w:uiPriority w:val="97"/>
    <w:rsid w:val="00AE1582"/>
    <w:pPr>
      <w:spacing w:after="0"/>
    </w:pPr>
    <w:rPr>
      <w:b/>
      <w:caps/>
      <w:w w:val="105"/>
      <w:kern w:val="160"/>
      <w:sz w:val="160"/>
    </w:rPr>
  </w:style>
  <w:style w:type="character" w:customStyle="1" w:styleId="TitleChar">
    <w:name w:val="Title Char"/>
    <w:basedOn w:val="DefaultParagraphFont"/>
    <w:link w:val="Title"/>
    <w:uiPriority w:val="97"/>
    <w:rsid w:val="000F0D74"/>
    <w:rPr>
      <w:rFonts w:eastAsia="Times New Roman" w:cs="Arial"/>
      <w:b/>
      <w:caps/>
      <w:color w:val="435B76" w:themeColor="text2"/>
      <w:w w:val="105"/>
      <w:kern w:val="160"/>
      <w:sz w:val="160"/>
      <w:lang w:eastAsia="en-US"/>
    </w:rPr>
  </w:style>
  <w:style w:type="paragraph" w:customStyle="1" w:styleId="ScottishSchedule">
    <w:name w:val="Scottish Schedule"/>
    <w:basedOn w:val="BodyText"/>
    <w:next w:val="ScottishScheduletext"/>
    <w:uiPriority w:val="78"/>
    <w:qFormat/>
    <w:rsid w:val="001C306B"/>
    <w:pPr>
      <w:jc w:val="center"/>
      <w:outlineLvl w:val="0"/>
    </w:pPr>
    <w:rPr>
      <w:b/>
    </w:rPr>
  </w:style>
  <w:style w:type="paragraph" w:customStyle="1" w:styleId="ScottishScheduletext">
    <w:name w:val="Scottish Schedule text"/>
    <w:basedOn w:val="BodyText"/>
    <w:uiPriority w:val="78"/>
    <w:qFormat/>
    <w:rsid w:val="001C306B"/>
    <w:pPr>
      <w:jc w:val="center"/>
      <w:outlineLvl w:val="1"/>
    </w:pPr>
    <w:rPr>
      <w:b/>
    </w:rPr>
  </w:style>
  <w:style w:type="character" w:customStyle="1" w:styleId="Heading2Char">
    <w:name w:val="Heading 2 Char"/>
    <w:basedOn w:val="DefaultParagraphFont"/>
    <w:link w:val="Heading2"/>
    <w:uiPriority w:val="92"/>
    <w:rsid w:val="00A8753F"/>
    <w:rPr>
      <w:rFonts w:eastAsia="Times New Roman" w:cs="Arial"/>
      <w:b/>
      <w:bCs/>
      <w:iCs/>
      <w:caps/>
      <w:color w:val="435B76" w:themeColor="text2"/>
      <w:sz w:val="24"/>
      <w:szCs w:val="28"/>
      <w:lang w:eastAsia="en-US"/>
    </w:rPr>
  </w:style>
  <w:style w:type="character" w:customStyle="1" w:styleId="Heading3Char">
    <w:name w:val="Heading 3 Char"/>
    <w:basedOn w:val="DefaultParagraphFont"/>
    <w:link w:val="Heading3"/>
    <w:uiPriority w:val="92"/>
    <w:rsid w:val="00A8753F"/>
    <w:rPr>
      <w:rFonts w:eastAsia="Times New Roman" w:cs="Arial"/>
      <w:b/>
      <w:bCs/>
      <w:caps/>
      <w:color w:val="435B76" w:themeColor="text2"/>
      <w:szCs w:val="26"/>
      <w:lang w:eastAsia="en-US"/>
    </w:rPr>
  </w:style>
  <w:style w:type="character" w:customStyle="1" w:styleId="Heading4Char">
    <w:name w:val="Heading 4 Char"/>
    <w:basedOn w:val="DefaultParagraphFont"/>
    <w:link w:val="Heading4"/>
    <w:uiPriority w:val="92"/>
    <w:rsid w:val="00A8753F"/>
    <w:rPr>
      <w:rFonts w:eastAsiaTheme="majorEastAsia" w:cstheme="majorBidi"/>
      <w:b/>
      <w:iCs/>
      <w:caps/>
      <w:color w:val="435B76" w:themeColor="text2"/>
      <w:lang w:eastAsia="en-US"/>
    </w:rPr>
  </w:style>
  <w:style w:type="character" w:customStyle="1" w:styleId="Heading5Char">
    <w:name w:val="Heading 5 Char"/>
    <w:basedOn w:val="DefaultParagraphFont"/>
    <w:link w:val="Heading5"/>
    <w:uiPriority w:val="92"/>
    <w:semiHidden/>
    <w:rsid w:val="00A8753F"/>
    <w:rPr>
      <w:rFonts w:eastAsiaTheme="majorEastAsia" w:cstheme="majorBidi"/>
      <w:iCs/>
      <w:caps/>
      <w:color w:val="435B76" w:themeColor="text2"/>
      <w:sz w:val="18"/>
      <w:lang w:eastAsia="en-US"/>
    </w:rPr>
  </w:style>
  <w:style w:type="table" w:customStyle="1" w:styleId="AGTable">
    <w:name w:val="AG Table"/>
    <w:basedOn w:val="TableNormal"/>
    <w:uiPriority w:val="99"/>
    <w:rsid w:val="00CF7B8F"/>
    <w:pPr>
      <w:spacing w:line="240" w:lineRule="auto"/>
      <w:jc w:val="left"/>
    </w:pPr>
    <w:rPr>
      <w:sz w:val="18"/>
      <w:szCs w:val="18"/>
    </w:rPr>
    <w:tblPr>
      <w:tblStyleRowBandSize w:val="1"/>
      <w:tblBorders>
        <w:top w:val="single" w:sz="4" w:space="0" w:color="71859A"/>
        <w:bottom w:val="single" w:sz="4" w:space="0" w:color="71859A"/>
        <w:insideH w:val="single" w:sz="4" w:space="0" w:color="435B76" w:themeColor="text2"/>
        <w:insideV w:val="single" w:sz="4" w:space="0" w:color="D58001" w:themeColor="accent2"/>
      </w:tblBorders>
      <w:tblCellMar>
        <w:bottom w:w="108" w:type="dxa"/>
      </w:tblCellMar>
    </w:tblPr>
    <w:tcPr>
      <w:shd w:val="clear" w:color="auto" w:fill="D5DDE7" w:themeFill="text2" w:themeFillTint="33"/>
    </w:tcPr>
    <w:tblStylePr w:type="firstRow">
      <w:pPr>
        <w:jc w:val="left"/>
      </w:pPr>
      <w:rPr>
        <w:rFonts w:ascii="Arial" w:hAnsi="Arial"/>
        <w:color w:val="E6E6E6" w:themeColor="background2"/>
        <w:sz w:val="18"/>
      </w:rPr>
      <w:tblPr/>
      <w:tcPr>
        <w:shd w:val="clear" w:color="auto" w:fill="71859A"/>
      </w:tcPr>
    </w:tblStylePr>
    <w:tblStylePr w:type="band1Horz">
      <w:rPr>
        <w:rFonts w:ascii="Arial" w:hAnsi="Arial"/>
        <w:sz w:val="18"/>
      </w:rPr>
      <w:tblPr/>
      <w:tcPr>
        <w:tcBorders>
          <w:top w:val="nil"/>
        </w:tcBorders>
        <w:shd w:val="clear" w:color="auto" w:fill="E2E6EA"/>
      </w:tcPr>
    </w:tblStylePr>
    <w:tblStylePr w:type="band2Horz">
      <w:rPr>
        <w:rFonts w:ascii="Arial" w:hAnsi="Arial"/>
        <w:sz w:val="18"/>
      </w:rPr>
      <w:tblPr/>
      <w:tcPr>
        <w:shd w:val="clear" w:color="auto" w:fill="E2E6EA"/>
      </w:tcPr>
    </w:tblStylePr>
  </w:style>
  <w:style w:type="paragraph" w:customStyle="1" w:styleId="BackgroundBullets1">
    <w:name w:val="Background Bullets 1"/>
    <w:basedOn w:val="Normal"/>
    <w:uiPriority w:val="93"/>
    <w:rsid w:val="00314E1A"/>
    <w:pPr>
      <w:numPr>
        <w:ilvl w:val="4"/>
        <w:numId w:val="33"/>
      </w:numPr>
      <w:shd w:val="clear" w:color="auto" w:fill="E2E6EA"/>
      <w:suppressAutoHyphens/>
      <w:spacing w:after="120" w:line="240" w:lineRule="exact"/>
      <w:ind w:right="28"/>
      <w:jc w:val="left"/>
    </w:pPr>
    <w:rPr>
      <w:sz w:val="18"/>
      <w:szCs w:val="18"/>
    </w:rPr>
  </w:style>
  <w:style w:type="paragraph" w:customStyle="1" w:styleId="BackgroundBullets2">
    <w:name w:val="Background Bullets 2"/>
    <w:basedOn w:val="Normal"/>
    <w:uiPriority w:val="93"/>
    <w:rsid w:val="00314E1A"/>
    <w:pPr>
      <w:numPr>
        <w:ilvl w:val="5"/>
        <w:numId w:val="33"/>
      </w:numPr>
      <w:shd w:val="clear" w:color="auto" w:fill="E2E6EA"/>
      <w:suppressAutoHyphens/>
      <w:spacing w:after="120" w:line="240" w:lineRule="exact"/>
      <w:ind w:right="28"/>
      <w:jc w:val="left"/>
    </w:pPr>
    <w:rPr>
      <w:sz w:val="18"/>
      <w:szCs w:val="18"/>
    </w:rPr>
  </w:style>
  <w:style w:type="paragraph" w:customStyle="1" w:styleId="BulletsLevel1">
    <w:name w:val="Bullets Level 1"/>
    <w:basedOn w:val="Normal"/>
    <w:uiPriority w:val="93"/>
    <w:rsid w:val="00314E1A"/>
    <w:pPr>
      <w:numPr>
        <w:numId w:val="33"/>
      </w:numPr>
      <w:suppressAutoHyphens/>
      <w:spacing w:after="240" w:line="240" w:lineRule="atLeast"/>
      <w:jc w:val="left"/>
      <w:outlineLvl w:val="0"/>
    </w:pPr>
    <w:rPr>
      <w:kern w:val="18"/>
      <w:sz w:val="18"/>
      <w:szCs w:val="18"/>
    </w:rPr>
  </w:style>
  <w:style w:type="paragraph" w:customStyle="1" w:styleId="BulletsLevel2">
    <w:name w:val="Bullets Level 2"/>
    <w:basedOn w:val="Normal"/>
    <w:uiPriority w:val="93"/>
    <w:rsid w:val="00314E1A"/>
    <w:pPr>
      <w:numPr>
        <w:ilvl w:val="1"/>
        <w:numId w:val="33"/>
      </w:numPr>
      <w:suppressAutoHyphens/>
      <w:spacing w:after="240" w:line="240" w:lineRule="atLeast"/>
      <w:jc w:val="left"/>
    </w:pPr>
    <w:rPr>
      <w:kern w:val="18"/>
      <w:sz w:val="18"/>
      <w:szCs w:val="18"/>
    </w:rPr>
  </w:style>
  <w:style w:type="numbering" w:customStyle="1" w:styleId="NumberingBulletsMarketing">
    <w:name w:val="Numbering Bullets Marketing"/>
    <w:uiPriority w:val="99"/>
    <w:rsid w:val="007D43C4"/>
    <w:pPr>
      <w:numPr>
        <w:numId w:val="29"/>
      </w:numPr>
    </w:pPr>
  </w:style>
  <w:style w:type="paragraph" w:customStyle="1" w:styleId="TableBullets1">
    <w:name w:val="Table Bullets 1"/>
    <w:basedOn w:val="Normal"/>
    <w:uiPriority w:val="93"/>
    <w:rsid w:val="00314E1A"/>
    <w:pPr>
      <w:numPr>
        <w:ilvl w:val="2"/>
        <w:numId w:val="33"/>
      </w:numPr>
      <w:suppressAutoHyphens/>
      <w:spacing w:before="120" w:line="240" w:lineRule="exact"/>
      <w:jc w:val="left"/>
    </w:pPr>
    <w:rPr>
      <w:spacing w:val="2"/>
      <w:kern w:val="17"/>
      <w:sz w:val="18"/>
      <w:szCs w:val="18"/>
    </w:rPr>
  </w:style>
  <w:style w:type="paragraph" w:customStyle="1" w:styleId="TableBullets2">
    <w:name w:val="Table Bullets 2"/>
    <w:basedOn w:val="Normal"/>
    <w:uiPriority w:val="93"/>
    <w:rsid w:val="00314E1A"/>
    <w:pPr>
      <w:numPr>
        <w:ilvl w:val="3"/>
        <w:numId w:val="33"/>
      </w:numPr>
      <w:suppressAutoHyphens/>
      <w:spacing w:before="120" w:line="240" w:lineRule="exact"/>
      <w:jc w:val="left"/>
    </w:pPr>
    <w:rPr>
      <w:spacing w:val="2"/>
      <w:kern w:val="17"/>
      <w:sz w:val="18"/>
      <w:szCs w:val="18"/>
    </w:rPr>
  </w:style>
  <w:style w:type="paragraph" w:customStyle="1" w:styleId="BodyColour">
    <w:name w:val="Body Colour"/>
    <w:basedOn w:val="BodyText"/>
    <w:uiPriority w:val="54"/>
    <w:rsid w:val="005C35C5"/>
    <w:pPr>
      <w:jc w:val="left"/>
    </w:pPr>
    <w:rPr>
      <w:rFonts w:eastAsia="Times New Roman" w:cs="Arial"/>
      <w:color w:val="435B76" w:themeColor="text2"/>
      <w:lang w:eastAsia="en-US"/>
    </w:rPr>
  </w:style>
  <w:style w:type="paragraph" w:customStyle="1" w:styleId="CropLine">
    <w:name w:val="Crop Line"/>
    <w:basedOn w:val="BodyText"/>
    <w:uiPriority w:val="98"/>
    <w:semiHidden/>
    <w:rsid w:val="00A16432"/>
    <w:pPr>
      <w:pBdr>
        <w:bottom w:val="single" w:sz="18" w:space="1" w:color="D58001" w:themeColor="accent2"/>
      </w:pBdr>
      <w:spacing w:after="0" w:line="240" w:lineRule="auto"/>
      <w:ind w:right="7371"/>
      <w:jc w:val="left"/>
    </w:pPr>
    <w:rPr>
      <w:rFonts w:eastAsia="Times New Roman" w:cs="Arial"/>
      <w:w w:val="110"/>
      <w:kern w:val="18"/>
      <w:sz w:val="12"/>
      <w:lang w:eastAsia="en-US"/>
    </w:rPr>
  </w:style>
  <w:style w:type="paragraph" w:customStyle="1" w:styleId="Quotation">
    <w:name w:val="Quotation"/>
    <w:basedOn w:val="Normal"/>
    <w:next w:val="QuotationCredit"/>
    <w:uiPriority w:val="93"/>
    <w:rsid w:val="000B254B"/>
    <w:pPr>
      <w:suppressAutoHyphens/>
      <w:spacing w:after="120" w:line="300" w:lineRule="atLeast"/>
      <w:jc w:val="left"/>
    </w:pPr>
    <w:rPr>
      <w:b/>
      <w:iCs/>
      <w:color w:val="435B76" w:themeColor="text2"/>
      <w:sz w:val="24"/>
      <w:szCs w:val="18"/>
    </w:rPr>
  </w:style>
  <w:style w:type="paragraph" w:customStyle="1" w:styleId="QuotationCredit">
    <w:name w:val="Quotation Credit"/>
    <w:basedOn w:val="Normal"/>
    <w:next w:val="BodyText"/>
    <w:uiPriority w:val="93"/>
    <w:rsid w:val="000B254B"/>
    <w:pPr>
      <w:suppressAutoHyphens/>
      <w:spacing w:after="200" w:line="200" w:lineRule="atLeast"/>
      <w:jc w:val="left"/>
    </w:pPr>
    <w:rPr>
      <w:color w:val="D58001" w:themeColor="accent2"/>
      <w:szCs w:val="18"/>
    </w:rPr>
  </w:style>
  <w:style w:type="paragraph" w:customStyle="1" w:styleId="SectionHead">
    <w:name w:val="Section Head"/>
    <w:basedOn w:val="BodyColour"/>
    <w:next w:val="BodyText"/>
    <w:uiPriority w:val="91"/>
    <w:qFormat/>
    <w:rsid w:val="007D43C4"/>
    <w:pPr>
      <w:spacing w:after="920"/>
    </w:pPr>
    <w:rPr>
      <w:rFonts w:eastAsiaTheme="minorEastAsia"/>
      <w:b/>
      <w:caps/>
      <w:kern w:val="72"/>
      <w:sz w:val="72"/>
    </w:rPr>
  </w:style>
  <w:style w:type="character" w:customStyle="1" w:styleId="Heading6Char">
    <w:name w:val="Heading 6 Char"/>
    <w:basedOn w:val="DefaultParagraphFont"/>
    <w:link w:val="Heading6"/>
    <w:uiPriority w:val="92"/>
    <w:semiHidden/>
    <w:rsid w:val="00A8753F"/>
    <w:rPr>
      <w:rFonts w:eastAsiaTheme="majorEastAsia" w:cstheme="majorBidi"/>
      <w:iCs/>
      <w:caps/>
      <w:color w:val="435B76" w:themeColor="text2"/>
      <w:sz w:val="18"/>
      <w:lang w:eastAsia="en-US"/>
    </w:rPr>
  </w:style>
  <w:style w:type="character" w:customStyle="1" w:styleId="Heading7Char">
    <w:name w:val="Heading 7 Char"/>
    <w:basedOn w:val="DefaultParagraphFont"/>
    <w:link w:val="Heading7"/>
    <w:uiPriority w:val="92"/>
    <w:semiHidden/>
    <w:rsid w:val="00A8753F"/>
    <w:rPr>
      <w:rFonts w:eastAsiaTheme="majorEastAsia" w:cstheme="majorBidi"/>
      <w:caps/>
      <w:color w:val="435B76" w:themeColor="text2"/>
      <w:sz w:val="18"/>
      <w:lang w:eastAsia="en-US"/>
    </w:rPr>
  </w:style>
  <w:style w:type="character" w:customStyle="1" w:styleId="Heading8Char">
    <w:name w:val="Heading 8 Char"/>
    <w:basedOn w:val="DefaultParagraphFont"/>
    <w:link w:val="Heading8"/>
    <w:uiPriority w:val="92"/>
    <w:semiHidden/>
    <w:rsid w:val="00A8753F"/>
    <w:rPr>
      <w:rFonts w:eastAsiaTheme="majorEastAsia" w:cstheme="majorBidi"/>
      <w:iCs/>
      <w:caps/>
      <w:color w:val="435B76" w:themeColor="text2"/>
      <w:sz w:val="18"/>
      <w:szCs w:val="21"/>
      <w:lang w:eastAsia="en-US"/>
    </w:rPr>
  </w:style>
  <w:style w:type="character" w:customStyle="1" w:styleId="Heading9Char">
    <w:name w:val="Heading 9 Char"/>
    <w:basedOn w:val="DefaultParagraphFont"/>
    <w:link w:val="Heading9"/>
    <w:uiPriority w:val="92"/>
    <w:semiHidden/>
    <w:rsid w:val="00A8753F"/>
    <w:rPr>
      <w:rFonts w:eastAsiaTheme="majorEastAsia" w:cstheme="majorBidi"/>
      <w:caps/>
      <w:color w:val="435B76" w:themeColor="text2"/>
      <w:sz w:val="18"/>
      <w:szCs w:val="21"/>
      <w:lang w:eastAsia="en-US"/>
    </w:rPr>
  </w:style>
  <w:style w:type="paragraph" w:customStyle="1" w:styleId="LogoPlaceholder">
    <w:name w:val="Logo Placeholder"/>
    <w:basedOn w:val="Normal"/>
    <w:uiPriority w:val="99"/>
    <w:rsid w:val="00A20F9D"/>
    <w:pPr>
      <w:spacing w:before="120" w:line="240" w:lineRule="auto"/>
      <w:jc w:val="left"/>
    </w:pPr>
    <w:rPr>
      <w:noProof/>
      <w:sz w:val="18"/>
      <w:szCs w:val="22"/>
    </w:rPr>
  </w:style>
  <w:style w:type="paragraph" w:customStyle="1" w:styleId="Bullets9">
    <w:name w:val="Bullets 9"/>
    <w:basedOn w:val="Normal"/>
    <w:uiPriority w:val="1"/>
    <w:semiHidden/>
    <w:rsid w:val="00A20F9D"/>
    <w:pPr>
      <w:tabs>
        <w:tab w:val="num" w:pos="6480"/>
      </w:tabs>
      <w:spacing w:after="240"/>
      <w:ind w:left="6480" w:hanging="720"/>
      <w:jc w:val="left"/>
    </w:pPr>
    <w:rPr>
      <w:w w:val="105"/>
      <w:sz w:val="17"/>
      <w:szCs w:val="17"/>
    </w:rPr>
  </w:style>
  <w:style w:type="paragraph" w:customStyle="1" w:styleId="Background">
    <w:name w:val="Background"/>
    <w:basedOn w:val="Normal"/>
    <w:uiPriority w:val="93"/>
    <w:rsid w:val="00C72EFC"/>
    <w:pPr>
      <w:shd w:val="clear" w:color="auto" w:fill="E2E6EA"/>
      <w:suppressAutoHyphens/>
      <w:spacing w:after="120" w:line="240" w:lineRule="atLeast"/>
      <w:ind w:left="28" w:right="28"/>
      <w:jc w:val="left"/>
    </w:pPr>
    <w:rPr>
      <w:sz w:val="18"/>
      <w:szCs w:val="18"/>
    </w:rPr>
  </w:style>
  <w:style w:type="paragraph" w:customStyle="1" w:styleId="CoverCropLine">
    <w:name w:val="Cover Crop Line"/>
    <w:basedOn w:val="CropLine"/>
    <w:next w:val="Normal"/>
    <w:uiPriority w:val="99"/>
    <w:semiHidden/>
    <w:rsid w:val="00A16432"/>
    <w:rPr>
      <w:w w:val="100"/>
      <w:kern w:val="0"/>
    </w:rPr>
  </w:style>
  <w:style w:type="paragraph" w:customStyle="1" w:styleId="CoverLogoPlaceholder">
    <w:name w:val="Cover Logo Placeholder"/>
    <w:basedOn w:val="LogoPlaceholder"/>
    <w:next w:val="Normal"/>
    <w:uiPriority w:val="99"/>
    <w:semiHidden/>
    <w:rsid w:val="00126B49"/>
    <w:rPr>
      <w:rFonts w:eastAsia="Times New Roman" w:cs="Times New Roman"/>
    </w:rPr>
  </w:style>
  <w:style w:type="paragraph" w:customStyle="1" w:styleId="CoverSubtitle">
    <w:name w:val="Cover Subtitle"/>
    <w:basedOn w:val="Subtitle"/>
    <w:next w:val="Normal"/>
    <w:uiPriority w:val="99"/>
    <w:semiHidden/>
    <w:rsid w:val="00A16432"/>
    <w:pPr>
      <w:spacing w:line="380" w:lineRule="atLeast"/>
    </w:pPr>
    <w:rPr>
      <w:sz w:val="32"/>
    </w:rPr>
  </w:style>
  <w:style w:type="paragraph" w:customStyle="1" w:styleId="CoverTitle">
    <w:name w:val="Cover Title"/>
    <w:basedOn w:val="Title"/>
    <w:next w:val="Normal"/>
    <w:uiPriority w:val="99"/>
    <w:semiHidden/>
    <w:rsid w:val="00A16432"/>
    <w:pPr>
      <w:spacing w:line="1600" w:lineRule="exact"/>
    </w:pPr>
  </w:style>
  <w:style w:type="paragraph" w:customStyle="1" w:styleId="Confidentiality">
    <w:name w:val="Confidentiality"/>
    <w:basedOn w:val="BodyColour"/>
    <w:uiPriority w:val="98"/>
    <w:rsid w:val="00A16432"/>
    <w:pPr>
      <w:spacing w:after="0" w:line="240" w:lineRule="atLeast"/>
      <w:jc w:val="right"/>
    </w:pPr>
    <w:rPr>
      <w:b/>
      <w:caps/>
      <w:sz w:val="22"/>
    </w:rPr>
  </w:style>
  <w:style w:type="paragraph" w:customStyle="1" w:styleId="CoverConfidentiality">
    <w:name w:val="Cover Confidentiality"/>
    <w:basedOn w:val="Confidentiality"/>
    <w:next w:val="Normal"/>
    <w:uiPriority w:val="99"/>
    <w:semiHidden/>
    <w:rsid w:val="00C05F34"/>
  </w:style>
  <w:style w:type="paragraph" w:customStyle="1" w:styleId="ConfidentialityL">
    <w:name w:val="Confidentiality L"/>
    <w:basedOn w:val="Confidentiality"/>
    <w:next w:val="Normal"/>
    <w:uiPriority w:val="98"/>
    <w:rsid w:val="006C64A6"/>
  </w:style>
  <w:style w:type="paragraph" w:customStyle="1" w:styleId="CoverConfidentialityL">
    <w:name w:val="Cover Confidentiality L"/>
    <w:basedOn w:val="CoverConfidentiality"/>
    <w:next w:val="Normal"/>
    <w:uiPriority w:val="99"/>
    <w:semiHidden/>
    <w:rsid w:val="006C64A6"/>
  </w:style>
  <w:style w:type="paragraph" w:customStyle="1" w:styleId="TableCellBody">
    <w:name w:val="Table Cell Body"/>
    <w:basedOn w:val="BodyText"/>
    <w:uiPriority w:val="38"/>
    <w:rsid w:val="00175FBF"/>
    <w:pPr>
      <w:suppressAutoHyphens/>
      <w:spacing w:before="120" w:after="120" w:line="240" w:lineRule="atLeast"/>
      <w:jc w:val="left"/>
    </w:pPr>
    <w:rPr>
      <w:rFonts w:eastAsia="Times New Roman" w:cs="Arial"/>
      <w:lang w:eastAsia="en-US"/>
    </w:rPr>
  </w:style>
  <w:style w:type="paragraph" w:customStyle="1" w:styleId="TableCellHeading">
    <w:name w:val="Table Cell Heading"/>
    <w:basedOn w:val="TableCellBody"/>
    <w:link w:val="TableCellHeadingChar"/>
    <w:uiPriority w:val="38"/>
    <w:rsid w:val="00175FBF"/>
    <w:pPr>
      <w:spacing w:before="240"/>
    </w:pPr>
    <w:rPr>
      <w:b/>
      <w:caps/>
      <w:color w:val="FFFFFF"/>
      <w:lang w:eastAsia="en-GB"/>
    </w:rPr>
  </w:style>
  <w:style w:type="character" w:customStyle="1" w:styleId="TableCellHeadingChar">
    <w:name w:val="Table Cell Heading Char"/>
    <w:basedOn w:val="BodyTextChar"/>
    <w:link w:val="TableCellHeading"/>
    <w:uiPriority w:val="38"/>
    <w:rsid w:val="00175FBF"/>
    <w:rPr>
      <w:rFonts w:eastAsia="Times New Roman" w:cs="Arial"/>
      <w:b/>
      <w:caps/>
      <w:color w:val="FFFFFF"/>
      <w:sz w:val="18"/>
    </w:rPr>
  </w:style>
  <w:style w:type="table" w:customStyle="1" w:styleId="AGTable10">
    <w:name w:val="AG Table 10"/>
    <w:basedOn w:val="AGTable"/>
    <w:uiPriority w:val="99"/>
    <w:rsid w:val="00175FBF"/>
    <w:rPr>
      <w:sz w:val="20"/>
      <w:szCs w:val="20"/>
    </w:rPr>
    <w:tblPr>
      <w:tblStyleColBandSize w:val="1"/>
      <w:tblBorders>
        <w:top w:val="none" w:sz="0" w:space="0" w:color="auto"/>
        <w:left w:val="single" w:sz="4" w:space="0" w:color="71859A"/>
        <w:bottom w:val="none" w:sz="0" w:space="0" w:color="auto"/>
        <w:right w:val="single" w:sz="4" w:space="0" w:color="71859A"/>
        <w:insideH w:val="single" w:sz="4" w:space="0" w:color="71859A"/>
        <w:insideV w:val="single" w:sz="4" w:space="0" w:color="71859A"/>
      </w:tblBorders>
    </w:tblPr>
    <w:tcPr>
      <w:shd w:val="clear" w:color="auto" w:fill="E2E6EA"/>
    </w:tcPr>
    <w:tblStylePr w:type="firstRow">
      <w:pPr>
        <w:jc w:val="left"/>
      </w:pPr>
      <w:rPr>
        <w:rFonts w:ascii="Arial" w:hAnsi="Arial"/>
        <w:b/>
        <w:bCs/>
        <w:i w:val="0"/>
        <w:iCs/>
        <w:color w:val="E6E6E6" w:themeColor="background2"/>
        <w:sz w:val="20"/>
      </w:rPr>
      <w:tblPr/>
      <w:tcPr>
        <w:shd w:val="clear" w:color="auto" w:fill="71859A"/>
      </w:tcPr>
    </w:tblStylePr>
    <w:tblStylePr w:type="lastRow">
      <w:rPr>
        <w:rFonts w:ascii="Arial" w:hAnsi="Arial"/>
        <w:b w:val="0"/>
        <w:bCs/>
        <w:sz w:val="18"/>
      </w:rPr>
      <w:tblPr/>
      <w:tcPr>
        <w:tcBorders>
          <w:top w:val="nil"/>
          <w:left w:val="nil"/>
          <w:bottom w:val="nil"/>
          <w:right w:val="nil"/>
          <w:insideH w:val="nil"/>
          <w:insideV w:val="nil"/>
          <w:tl2br w:val="nil"/>
          <w:tr2bl w:val="nil"/>
        </w:tcBorders>
        <w:shd w:val="clear" w:color="auto" w:fill="F0F0F0" w:themeFill="accent1" w:themeFillTint="33"/>
      </w:tcPr>
    </w:tblStylePr>
    <w:tblStylePr w:type="firstCol">
      <w:rPr>
        <w:rFonts w:ascii="Arial" w:hAnsi="Arial"/>
        <w:b w:val="0"/>
        <w:bCs/>
        <w:sz w:val="18"/>
      </w:rPr>
      <w:tblPr/>
      <w:tcPr>
        <w:tcBorders>
          <w:tl2br w:val="none" w:sz="0" w:space="0" w:color="auto"/>
          <w:tr2bl w:val="none" w:sz="0" w:space="0" w:color="auto"/>
        </w:tcBorders>
      </w:tcPr>
    </w:tblStylePr>
    <w:tblStylePr w:type="lastCol">
      <w:rPr>
        <w:rFonts w:ascii="Arial" w:hAnsi="Arial"/>
        <w:b w:val="0"/>
        <w:bCs/>
        <w:sz w:val="18"/>
      </w:rPr>
      <w:tblPr/>
      <w:tcPr>
        <w:tcBorders>
          <w:tl2br w:val="none" w:sz="0" w:space="0" w:color="auto"/>
          <w:tr2bl w:val="none" w:sz="0" w:space="0" w:color="auto"/>
        </w:tcBorders>
      </w:tcPr>
    </w:tblStylePr>
    <w:tblStylePr w:type="band1Vert">
      <w:rPr>
        <w:rFonts w:ascii="Arial" w:hAnsi="Arial"/>
        <w:sz w:val="18"/>
      </w:rPr>
    </w:tblStylePr>
    <w:tblStylePr w:type="band2Vert">
      <w:rPr>
        <w:rFonts w:ascii="Arial" w:hAnsi="Arial"/>
        <w:sz w:val="18"/>
      </w:rPr>
    </w:tblStylePr>
    <w:tblStylePr w:type="band1Horz">
      <w:rPr>
        <w:rFonts w:ascii="Arial" w:hAnsi="Arial"/>
        <w:color w:val="auto"/>
        <w:sz w:val="20"/>
      </w:rPr>
      <w:tblPr/>
      <w:tcPr>
        <w:tcBorders>
          <w:top w:val="nil"/>
        </w:tcBorders>
        <w:shd w:val="clear" w:color="auto" w:fill="E2E6EA"/>
      </w:tcPr>
    </w:tblStylePr>
    <w:tblStylePr w:type="band2Horz">
      <w:rPr>
        <w:rFonts w:ascii="Arial" w:hAnsi="Arial"/>
        <w:sz w:val="20"/>
      </w:rPr>
      <w:tblPr/>
      <w:tcPr>
        <w:shd w:val="clear" w:color="auto" w:fill="E2E6EA"/>
      </w:tcPr>
    </w:tblStylePr>
  </w:style>
  <w:style w:type="paragraph" w:customStyle="1" w:styleId="QuoteShape">
    <w:name w:val="Quote Shape"/>
    <w:basedOn w:val="BodyText"/>
    <w:next w:val="Quotation"/>
    <w:uiPriority w:val="93"/>
    <w:rsid w:val="006A2CB8"/>
    <w:pPr>
      <w:spacing w:after="120" w:line="240" w:lineRule="atLeast"/>
      <w:jc w:val="left"/>
    </w:pPr>
    <w:rPr>
      <w:rFonts w:eastAsia="Times New Roman" w:cs="Arial"/>
      <w:sz w:val="18"/>
      <w:lang w:eastAsia="en-US"/>
    </w:rPr>
  </w:style>
  <w:style w:type="character" w:customStyle="1" w:styleId="SecondaryColour">
    <w:name w:val="Secondary Colour"/>
    <w:basedOn w:val="DefaultParagraphFont"/>
    <w:uiPriority w:val="99"/>
    <w:semiHidden/>
    <w:rsid w:val="00314E1A"/>
    <w:rPr>
      <w:color w:val="D58001" w:themeColor="accent2"/>
    </w:rPr>
  </w:style>
  <w:style w:type="paragraph" w:customStyle="1" w:styleId="EMBanner">
    <w:name w:val="EM Banner"/>
    <w:basedOn w:val="Normal"/>
    <w:next w:val="EMSITitle"/>
    <w:rsid w:val="00F7117E"/>
    <w:pPr>
      <w:keepNext/>
      <w:spacing w:after="360" w:line="240" w:lineRule="auto"/>
      <w:jc w:val="center"/>
    </w:pPr>
    <w:rPr>
      <w:rFonts w:ascii="Times New Roman" w:eastAsia="Times New Roman" w:hAnsi="Times New Roman" w:cs="Times New Roman"/>
      <w:b/>
      <w:bCs/>
      <w:caps/>
      <w:sz w:val="24"/>
      <w:lang w:eastAsia="en-US"/>
    </w:rPr>
  </w:style>
  <w:style w:type="paragraph" w:customStyle="1" w:styleId="EMSITitle">
    <w:name w:val="EM SI Title"/>
    <w:basedOn w:val="Normal"/>
    <w:next w:val="EMSINumber"/>
    <w:rsid w:val="00F7117E"/>
    <w:pPr>
      <w:keepNext/>
      <w:spacing w:after="240" w:line="240" w:lineRule="auto"/>
      <w:jc w:val="center"/>
    </w:pPr>
    <w:rPr>
      <w:rFonts w:ascii="Times New Roman" w:eastAsia="Times New Roman" w:hAnsi="Times New Roman" w:cs="Times New Roman"/>
      <w:b/>
      <w:bCs/>
      <w:caps/>
      <w:sz w:val="24"/>
      <w:lang w:eastAsia="en-US"/>
    </w:rPr>
  </w:style>
  <w:style w:type="paragraph" w:customStyle="1" w:styleId="EMSINumber">
    <w:name w:val="EM SI Number"/>
    <w:basedOn w:val="Normal"/>
    <w:next w:val="EMSITitle"/>
    <w:rsid w:val="00F7117E"/>
    <w:pPr>
      <w:keepNext/>
      <w:spacing w:after="360" w:line="240" w:lineRule="auto"/>
      <w:jc w:val="center"/>
    </w:pPr>
    <w:rPr>
      <w:rFonts w:ascii="Times New Roman" w:eastAsia="Times New Roman" w:hAnsi="Times New Roman" w:cs="Times New Roman"/>
      <w:b/>
      <w:bCs/>
      <w:sz w:val="24"/>
      <w:lang w:eastAsia="en-US"/>
    </w:rPr>
  </w:style>
  <w:style w:type="paragraph" w:styleId="BalloonText">
    <w:name w:val="Balloon Text"/>
    <w:basedOn w:val="Normal"/>
    <w:link w:val="BalloonTextChar"/>
    <w:uiPriority w:val="99"/>
    <w:semiHidden/>
    <w:rsid w:val="00F7117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17E"/>
    <w:rPr>
      <w:rFonts w:ascii="Segoe UI" w:hAnsi="Segoe UI" w:cs="Segoe UI"/>
      <w:sz w:val="18"/>
      <w:szCs w:val="18"/>
    </w:rPr>
  </w:style>
  <w:style w:type="paragraph" w:customStyle="1" w:styleId="EMLevel1Paragraph">
    <w:name w:val="EM Level 1 Paragraph"/>
    <w:basedOn w:val="Heading2"/>
    <w:qFormat/>
    <w:rsid w:val="00F7117E"/>
    <w:pPr>
      <w:keepNext w:val="0"/>
      <w:numPr>
        <w:ilvl w:val="1"/>
      </w:numPr>
      <w:tabs>
        <w:tab w:val="num" w:pos="696"/>
      </w:tabs>
      <w:spacing w:before="120" w:after="60" w:line="240" w:lineRule="auto"/>
      <w:ind w:left="720" w:hanging="720"/>
    </w:pPr>
    <w:rPr>
      <w:rFonts w:ascii="Times New Roman" w:hAnsi="Times New Roman"/>
      <w:b w:val="0"/>
      <w:bCs w:val="0"/>
      <w:iCs w:val="0"/>
      <w:caps w:val="0"/>
      <w:color w:val="auto"/>
    </w:rPr>
  </w:style>
  <w:style w:type="character" w:styleId="CommentReference">
    <w:name w:val="annotation reference"/>
    <w:basedOn w:val="DefaultParagraphFont"/>
    <w:uiPriority w:val="99"/>
    <w:semiHidden/>
    <w:rsid w:val="006120F6"/>
    <w:rPr>
      <w:sz w:val="16"/>
      <w:szCs w:val="16"/>
    </w:rPr>
  </w:style>
  <w:style w:type="paragraph" w:styleId="CommentText">
    <w:name w:val="annotation text"/>
    <w:basedOn w:val="Normal"/>
    <w:link w:val="CommentTextChar"/>
    <w:uiPriority w:val="99"/>
    <w:semiHidden/>
    <w:rsid w:val="006120F6"/>
    <w:pPr>
      <w:spacing w:line="240" w:lineRule="auto"/>
    </w:pPr>
  </w:style>
  <w:style w:type="character" w:customStyle="1" w:styleId="CommentTextChar">
    <w:name w:val="Comment Text Char"/>
    <w:basedOn w:val="DefaultParagraphFont"/>
    <w:link w:val="CommentText"/>
    <w:uiPriority w:val="99"/>
    <w:semiHidden/>
    <w:rsid w:val="006120F6"/>
  </w:style>
  <w:style w:type="paragraph" w:styleId="CommentSubject">
    <w:name w:val="annotation subject"/>
    <w:basedOn w:val="CommentText"/>
    <w:next w:val="CommentText"/>
    <w:link w:val="CommentSubjectChar"/>
    <w:uiPriority w:val="99"/>
    <w:semiHidden/>
    <w:unhideWhenUsed/>
    <w:rsid w:val="006120F6"/>
    <w:rPr>
      <w:b/>
      <w:bCs/>
    </w:rPr>
  </w:style>
  <w:style w:type="character" w:customStyle="1" w:styleId="CommentSubjectChar">
    <w:name w:val="Comment Subject Char"/>
    <w:basedOn w:val="CommentTextChar"/>
    <w:link w:val="CommentSubject"/>
    <w:uiPriority w:val="99"/>
    <w:semiHidden/>
    <w:rsid w:val="006120F6"/>
    <w:rPr>
      <w:b/>
      <w:bCs/>
    </w:rPr>
  </w:style>
  <w:style w:type="paragraph" w:styleId="Revision">
    <w:name w:val="Revision"/>
    <w:hidden/>
    <w:uiPriority w:val="99"/>
    <w:semiHidden/>
    <w:rsid w:val="00281549"/>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AG New">
  <a:themeElements>
    <a:clrScheme name="AG New">
      <a:dk1>
        <a:srgbClr val="000000"/>
      </a:dk1>
      <a:lt1>
        <a:srgbClr val="FFFFFF"/>
      </a:lt1>
      <a:dk2>
        <a:srgbClr val="435B76"/>
      </a:dk2>
      <a:lt2>
        <a:srgbClr val="E6E6E6"/>
      </a:lt2>
      <a:accent1>
        <a:srgbClr val="B4B4B4"/>
      </a:accent1>
      <a:accent2>
        <a:srgbClr val="D58001"/>
      </a:accent2>
      <a:accent3>
        <a:srgbClr val="71859A"/>
      </a:accent3>
      <a:accent4>
        <a:srgbClr val="068FB1"/>
      </a:accent4>
      <a:accent5>
        <a:srgbClr val="06985B"/>
      </a:accent5>
      <a:accent6>
        <a:srgbClr val="9F1CBB"/>
      </a:accent6>
      <a:hlink>
        <a:srgbClr val="1C58D3"/>
      </a:hlink>
      <a:folHlink>
        <a:srgbClr val="103C9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4</Pages>
  <Words>1395</Words>
  <Characters>7110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Volodina, Tatiana</dc:creator>
  <cp:lastModifiedBy>Elsenaar, Marnix</cp:lastModifiedBy>
  <cp:revision>5</cp:revision>
  <cp:lastPrinted>2022-11-29T11:12:00Z</cp:lastPrinted>
  <dcterms:created xsi:type="dcterms:W3CDTF">2024-02-23T12:28:00Z</dcterms:created>
  <dcterms:modified xsi:type="dcterms:W3CDTF">2024-02-23T15:44:00Z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c7122bf-0481-40fd-a8a1-34ccb616da00_Enabled">
    <vt:lpwstr>true</vt:lpwstr>
  </property>
  <property fmtid="{D5CDD505-2E9C-101B-9397-08002B2CF9AE}" pid="3" name="MSIP_Label_dc7122bf-0481-40fd-a8a1-34ccb616da00_SetDate">
    <vt:lpwstr>2022-10-05T16:59:34Z</vt:lpwstr>
  </property>
  <property fmtid="{D5CDD505-2E9C-101B-9397-08002B2CF9AE}" pid="4" name="MSIP_Label_dc7122bf-0481-40fd-a8a1-34ccb616da00_Method">
    <vt:lpwstr>Privileged</vt:lpwstr>
  </property>
  <property fmtid="{D5CDD505-2E9C-101B-9397-08002B2CF9AE}" pid="5" name="MSIP_Label_dc7122bf-0481-40fd-a8a1-34ccb616da00_Name">
    <vt:lpwstr>OFFICIAL - NO MARKING</vt:lpwstr>
  </property>
  <property fmtid="{D5CDD505-2E9C-101B-9397-08002B2CF9AE}" pid="6" name="MSIP_Label_dc7122bf-0481-40fd-a8a1-34ccb616da00_SiteId">
    <vt:lpwstr>c22cc3e1-5d7f-4f4d-be03-d5a158cc9409</vt:lpwstr>
  </property>
  <property fmtid="{D5CDD505-2E9C-101B-9397-08002B2CF9AE}" pid="7" name="MSIP_Label_dc7122bf-0481-40fd-a8a1-34ccb616da00_ActionId">
    <vt:lpwstr>5559271f-3ba0-4fb1-9969-0c87ee016bfe</vt:lpwstr>
  </property>
  <property fmtid="{D5CDD505-2E9C-101B-9397-08002B2CF9AE}" pid="8" name="MSIP_Label_dc7122bf-0481-40fd-a8a1-34ccb616da00_ContentBits">
    <vt:lpwstr>0</vt:lpwstr>
  </property>
  <property fmtid="{D5CDD505-2E9C-101B-9397-08002B2CF9AE}" pid="9" name="DocWasProtected">
    <vt:lpwstr>False</vt:lpwstr>
  </property>
  <property fmtid="{D5CDD505-2E9C-101B-9397-08002B2CF9AE}" pid="10" name="ProtectionLevel">
    <vt:lpwstr>None</vt:lpwstr>
  </property>
  <property fmtid="{D5CDD505-2E9C-101B-9397-08002B2CF9AE}" pid="11" name="UnprotectedWithPassword">
    <vt:lpwstr>False</vt:lpwstr>
  </property>
  <property fmtid="{D5CDD505-2E9C-101B-9397-08002B2CF9AE}" pid="12" name="Sensitivity">
    <vt:lpwstr>None</vt:lpwstr>
  </property>
  <property fmtid="{D5CDD505-2E9C-101B-9397-08002B2CF9AE}" pid="13" name="DocLoc">
    <vt:lpwstr>10-63535864-9\43283-4013</vt:lpwstr>
  </property>
  <property fmtid="{D5CDD505-2E9C-101B-9397-08002B2CF9AE}" pid="14" name="Document Reference">
    <vt:lpwstr>10-63535864-9\43283-4013</vt:lpwstr>
  </property>
  <property fmtid="{D5CDD505-2E9C-101B-9397-08002B2CF9AE}" pid="15" name="_AdHocReviewCycleID">
    <vt:i4>1585678451</vt:i4>
  </property>
  <property fmtid="{D5CDD505-2E9C-101B-9397-08002B2CF9AE}" pid="16" name="_NewReviewCycle">
    <vt:lpwstr/>
  </property>
  <property fmtid="{D5CDD505-2E9C-101B-9397-08002B2CF9AE}" pid="17" name="_EmailSubject">
    <vt:lpwstr>Horn Lane, Old Oak Common, Network Rail - 23 February documents</vt:lpwstr>
  </property>
  <property fmtid="{D5CDD505-2E9C-101B-9397-08002B2CF9AE}" pid="18" name="_AuthorEmail">
    <vt:lpwstr>marnix.elsenaar@addleshawgoddard.com</vt:lpwstr>
  </property>
  <property fmtid="{D5CDD505-2E9C-101B-9397-08002B2CF9AE}" pid="19" name="_AuthorEmailDisplayName">
    <vt:lpwstr>Elsenaar, Marnix</vt:lpwstr>
  </property>
</Properties>
</file>